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F5D" w:rsidRPr="00AA213E" w:rsidRDefault="00494F5D" w:rsidP="000A7019">
      <w:pPr>
        <w:spacing w:after="0" w:line="240" w:lineRule="auto"/>
        <w:jc w:val="center"/>
        <w:rPr>
          <w:rFonts w:ascii="Felix Titling" w:hAnsi="Felix Titling"/>
          <w:sz w:val="32"/>
          <w:szCs w:val="32"/>
        </w:rPr>
      </w:pPr>
      <w:r w:rsidRPr="00AA213E">
        <w:rPr>
          <w:rFonts w:ascii="Felix Titling" w:hAnsi="Felix Titling"/>
          <w:sz w:val="32"/>
          <w:szCs w:val="32"/>
        </w:rPr>
        <w:t>Watershed Work Group</w:t>
      </w:r>
    </w:p>
    <w:p w:rsidR="000A7019" w:rsidRPr="00B53970" w:rsidRDefault="000A7019" w:rsidP="000A7019">
      <w:pPr>
        <w:spacing w:after="0" w:line="240" w:lineRule="auto"/>
        <w:jc w:val="center"/>
        <w:rPr>
          <w:rFonts w:ascii="Goudy Old Style" w:hAnsi="Goudy Old Style"/>
          <w:sz w:val="24"/>
          <w:szCs w:val="24"/>
        </w:rPr>
      </w:pPr>
      <w:r w:rsidRPr="00B53970">
        <w:rPr>
          <w:rFonts w:ascii="Goudy Old Style" w:hAnsi="Goudy Old Style"/>
          <w:sz w:val="24"/>
          <w:szCs w:val="24"/>
        </w:rPr>
        <w:t>Meeting Minutes</w:t>
      </w:r>
    </w:p>
    <w:p w:rsidR="000A7019" w:rsidRPr="00B53970" w:rsidRDefault="00AE3E6B" w:rsidP="000A7019">
      <w:pPr>
        <w:spacing w:after="0" w:line="240" w:lineRule="auto"/>
        <w:jc w:val="center"/>
        <w:rPr>
          <w:rFonts w:ascii="Goudy Old Style" w:hAnsi="Goudy Old Style"/>
          <w:sz w:val="24"/>
          <w:szCs w:val="24"/>
        </w:rPr>
      </w:pPr>
      <w:r>
        <w:rPr>
          <w:rFonts w:ascii="Goudy Old Style" w:hAnsi="Goudy Old Style"/>
          <w:sz w:val="24"/>
          <w:szCs w:val="24"/>
        </w:rPr>
        <w:t>March</w:t>
      </w:r>
      <w:r w:rsidR="00AA213E" w:rsidRPr="00B53970">
        <w:rPr>
          <w:rFonts w:ascii="Goudy Old Style" w:hAnsi="Goudy Old Style"/>
          <w:sz w:val="24"/>
          <w:szCs w:val="24"/>
        </w:rPr>
        <w:t xml:space="preserve"> 28</w:t>
      </w:r>
      <w:r w:rsidR="000A7019" w:rsidRPr="00B53970">
        <w:rPr>
          <w:rFonts w:ascii="Goudy Old Style" w:hAnsi="Goudy Old Style"/>
          <w:sz w:val="24"/>
          <w:szCs w:val="24"/>
        </w:rPr>
        <w:t>, 2017</w:t>
      </w:r>
    </w:p>
    <w:p w:rsidR="00B103A5" w:rsidRPr="00B53970" w:rsidRDefault="00B103A5" w:rsidP="000A7019">
      <w:pPr>
        <w:spacing w:after="0" w:line="240" w:lineRule="auto"/>
        <w:jc w:val="center"/>
        <w:rPr>
          <w:rFonts w:ascii="Goudy Old Style" w:hAnsi="Goudy Old Style"/>
          <w:sz w:val="24"/>
          <w:szCs w:val="24"/>
        </w:rPr>
      </w:pPr>
      <w:r w:rsidRPr="00B53970">
        <w:rPr>
          <w:rFonts w:ascii="Goudy Old Style" w:hAnsi="Goudy Old Style"/>
          <w:sz w:val="24"/>
          <w:szCs w:val="24"/>
        </w:rPr>
        <w:t>Opened: 6:</w:t>
      </w:r>
      <w:r w:rsidR="00AA213E" w:rsidRPr="00B53970">
        <w:rPr>
          <w:rFonts w:ascii="Goudy Old Style" w:hAnsi="Goudy Old Style"/>
          <w:sz w:val="24"/>
          <w:szCs w:val="24"/>
        </w:rPr>
        <w:t>0</w:t>
      </w:r>
      <w:r w:rsidR="00AE3E6B">
        <w:rPr>
          <w:rFonts w:ascii="Goudy Old Style" w:hAnsi="Goudy Old Style"/>
          <w:sz w:val="24"/>
          <w:szCs w:val="24"/>
        </w:rPr>
        <w:t>0</w:t>
      </w:r>
      <w:r w:rsidRPr="00B53970">
        <w:rPr>
          <w:rFonts w:ascii="Goudy Old Style" w:hAnsi="Goudy Old Style"/>
          <w:sz w:val="24"/>
          <w:szCs w:val="24"/>
        </w:rPr>
        <w:t xml:space="preserve"> pm – Adjourned: 8:</w:t>
      </w:r>
      <w:r w:rsidR="00AE3E6B">
        <w:rPr>
          <w:rFonts w:ascii="Goudy Old Style" w:hAnsi="Goudy Old Style"/>
          <w:sz w:val="24"/>
          <w:szCs w:val="24"/>
        </w:rPr>
        <w:t>00</w:t>
      </w:r>
      <w:r w:rsidRPr="00B53970">
        <w:rPr>
          <w:rFonts w:ascii="Goudy Old Style" w:hAnsi="Goudy Old Style"/>
          <w:sz w:val="24"/>
          <w:szCs w:val="24"/>
        </w:rPr>
        <w:t xml:space="preserve"> pm</w:t>
      </w:r>
    </w:p>
    <w:p w:rsidR="000A7019" w:rsidRDefault="000A7019" w:rsidP="000A7019">
      <w:pPr>
        <w:spacing w:after="0" w:line="240" w:lineRule="auto"/>
      </w:pPr>
    </w:p>
    <w:p w:rsidR="000A7019" w:rsidRPr="008A2F60" w:rsidRDefault="00327DAE" w:rsidP="00327DAE">
      <w:pPr>
        <w:pBdr>
          <w:bottom w:val="single" w:sz="4" w:space="1" w:color="auto"/>
        </w:pBdr>
        <w:spacing w:after="0" w:line="240" w:lineRule="auto"/>
        <w:rPr>
          <w:rFonts w:ascii="Goudy Old Style" w:hAnsi="Goudy Old Style"/>
          <w:b/>
          <w:smallCaps/>
          <w:sz w:val="28"/>
          <w:szCs w:val="28"/>
        </w:rPr>
      </w:pPr>
      <w:r w:rsidRPr="008A2F60">
        <w:rPr>
          <w:rFonts w:ascii="Goudy Old Style" w:hAnsi="Goudy Old Style"/>
          <w:b/>
          <w:smallCaps/>
          <w:sz w:val="28"/>
          <w:szCs w:val="28"/>
        </w:rPr>
        <w:t>Attendance</w:t>
      </w:r>
    </w:p>
    <w:p w:rsidR="000A7019" w:rsidRDefault="000A7019" w:rsidP="00FF2978">
      <w:pPr>
        <w:spacing w:before="240" w:after="0" w:line="240" w:lineRule="auto"/>
        <w:rPr>
          <w:rFonts w:ascii="Corbel" w:hAnsi="Corbel"/>
        </w:rPr>
      </w:pPr>
      <w:r w:rsidRPr="00B87D6A">
        <w:rPr>
          <w:rFonts w:ascii="Corbel" w:hAnsi="Corbel"/>
        </w:rPr>
        <w:t xml:space="preserve">Members: </w:t>
      </w:r>
      <w:r w:rsidR="00F654CB">
        <w:rPr>
          <w:rFonts w:ascii="Corbel" w:hAnsi="Corbel"/>
        </w:rPr>
        <w:t>Michael B</w:t>
      </w:r>
      <w:r w:rsidR="009343A2">
        <w:rPr>
          <w:rFonts w:ascii="Corbel" w:hAnsi="Corbel"/>
        </w:rPr>
        <w:t>e</w:t>
      </w:r>
      <w:r w:rsidR="00F654CB">
        <w:rPr>
          <w:rFonts w:ascii="Corbel" w:hAnsi="Corbel"/>
        </w:rPr>
        <w:t xml:space="preserve">yer, Larry </w:t>
      </w:r>
      <w:proofErr w:type="spellStart"/>
      <w:r w:rsidR="00F654CB">
        <w:rPr>
          <w:rFonts w:ascii="Corbel" w:hAnsi="Corbel"/>
        </w:rPr>
        <w:t>Boltz</w:t>
      </w:r>
      <w:proofErr w:type="spellEnd"/>
      <w:r w:rsidR="00F654CB">
        <w:rPr>
          <w:rFonts w:ascii="Corbel" w:hAnsi="Corbel"/>
        </w:rPr>
        <w:t xml:space="preserve">, Allan Borden, Carmen Echeverria, </w:t>
      </w:r>
      <w:r w:rsidR="00AE3E6B">
        <w:rPr>
          <w:rFonts w:ascii="Corbel" w:hAnsi="Corbel"/>
        </w:rPr>
        <w:t xml:space="preserve">Erin Ewald (phone), </w:t>
      </w:r>
      <w:r w:rsidR="00F654CB">
        <w:rPr>
          <w:rFonts w:ascii="Corbel" w:hAnsi="Corbel"/>
        </w:rPr>
        <w:t xml:space="preserve">Laurie Hagar, </w:t>
      </w:r>
      <w:proofErr w:type="spellStart"/>
      <w:r w:rsidR="00AE3E6B">
        <w:rPr>
          <w:rFonts w:ascii="Corbel" w:hAnsi="Corbel"/>
        </w:rPr>
        <w:t>Alann</w:t>
      </w:r>
      <w:proofErr w:type="spellEnd"/>
      <w:r w:rsidR="00AE3E6B">
        <w:rPr>
          <w:rFonts w:ascii="Corbel" w:hAnsi="Corbel"/>
        </w:rPr>
        <w:t xml:space="preserve"> </w:t>
      </w:r>
      <w:proofErr w:type="spellStart"/>
      <w:r w:rsidR="00AE3E6B">
        <w:rPr>
          <w:rFonts w:ascii="Corbel" w:hAnsi="Corbel"/>
        </w:rPr>
        <w:t>Krivor</w:t>
      </w:r>
      <w:proofErr w:type="spellEnd"/>
      <w:r w:rsidR="00AE3E6B">
        <w:rPr>
          <w:rFonts w:ascii="Corbel" w:hAnsi="Corbel"/>
        </w:rPr>
        <w:t xml:space="preserve">, </w:t>
      </w:r>
      <w:r w:rsidR="002A291C">
        <w:rPr>
          <w:rFonts w:ascii="Corbel" w:hAnsi="Corbel"/>
        </w:rPr>
        <w:t xml:space="preserve">Katie Ladner, </w:t>
      </w:r>
      <w:r w:rsidR="00F654CB">
        <w:rPr>
          <w:rFonts w:ascii="Corbel" w:hAnsi="Corbel"/>
        </w:rPr>
        <w:t xml:space="preserve">Michelle McCallum, Jeanne </w:t>
      </w:r>
      <w:proofErr w:type="spellStart"/>
      <w:r w:rsidR="00F654CB">
        <w:rPr>
          <w:rFonts w:ascii="Corbel" w:hAnsi="Corbel"/>
        </w:rPr>
        <w:t>Rehwald</w:t>
      </w:r>
      <w:r w:rsidR="002A291C">
        <w:rPr>
          <w:rFonts w:ascii="Corbel" w:hAnsi="Corbel"/>
        </w:rPr>
        <w:t>t</w:t>
      </w:r>
      <w:proofErr w:type="spellEnd"/>
      <w:r w:rsidR="002A291C">
        <w:rPr>
          <w:rFonts w:ascii="Corbel" w:hAnsi="Corbel"/>
        </w:rPr>
        <w:t xml:space="preserve">, William Short, Socorro Villeda, Seth </w:t>
      </w:r>
      <w:proofErr w:type="spellStart"/>
      <w:r w:rsidR="002A291C">
        <w:rPr>
          <w:rFonts w:ascii="Corbel" w:hAnsi="Corbel"/>
        </w:rPr>
        <w:t>Elsen</w:t>
      </w:r>
      <w:proofErr w:type="spellEnd"/>
      <w:r w:rsidR="002A291C">
        <w:rPr>
          <w:rFonts w:ascii="Corbel" w:hAnsi="Corbel"/>
        </w:rPr>
        <w:t xml:space="preserve"> (Hood Canal Salmon Enhancement Group), </w:t>
      </w:r>
      <w:r w:rsidR="00F654CB">
        <w:rPr>
          <w:rFonts w:ascii="Corbel" w:hAnsi="Corbel"/>
        </w:rPr>
        <w:t xml:space="preserve">and </w:t>
      </w:r>
      <w:r w:rsidR="002A291C">
        <w:rPr>
          <w:rFonts w:ascii="Corbel" w:hAnsi="Corbel"/>
        </w:rPr>
        <w:t>Karen Roberts</w:t>
      </w:r>
      <w:r w:rsidR="00F654CB">
        <w:rPr>
          <w:rFonts w:ascii="Corbel" w:hAnsi="Corbel"/>
        </w:rPr>
        <w:t xml:space="preserve"> (guest)</w:t>
      </w:r>
    </w:p>
    <w:p w:rsidR="000A7019" w:rsidRPr="00B87D6A" w:rsidRDefault="000A7019" w:rsidP="00327DAE">
      <w:pPr>
        <w:spacing w:before="240" w:after="0" w:line="240" w:lineRule="auto"/>
        <w:rPr>
          <w:rFonts w:ascii="Corbel" w:hAnsi="Corbel"/>
        </w:rPr>
      </w:pPr>
      <w:r w:rsidRPr="00B87D6A">
        <w:rPr>
          <w:rFonts w:ascii="Corbel" w:hAnsi="Corbel"/>
        </w:rPr>
        <w:t>M</w:t>
      </w:r>
      <w:r w:rsidR="00B103A5">
        <w:rPr>
          <w:rFonts w:ascii="Corbel" w:hAnsi="Corbel"/>
        </w:rPr>
        <w:t>ason Conservation District</w:t>
      </w:r>
      <w:r w:rsidRPr="00B87D6A">
        <w:rPr>
          <w:rFonts w:ascii="Corbel" w:hAnsi="Corbel"/>
        </w:rPr>
        <w:t xml:space="preserve"> Staff: John Bolend</w:t>
      </w:r>
      <w:r w:rsidR="009632CD">
        <w:rPr>
          <w:rFonts w:ascii="Corbel" w:hAnsi="Corbel"/>
        </w:rPr>
        <w:t>e</w:t>
      </w:r>
      <w:r w:rsidRPr="00B87D6A">
        <w:rPr>
          <w:rFonts w:ascii="Corbel" w:hAnsi="Corbel"/>
        </w:rPr>
        <w:t>r, Jennifer Holderman, Barbara Adkins</w:t>
      </w:r>
      <w:r w:rsidR="00B103A5">
        <w:rPr>
          <w:rFonts w:ascii="Corbel" w:hAnsi="Corbel"/>
        </w:rPr>
        <w:t>*</w:t>
      </w:r>
    </w:p>
    <w:p w:rsidR="000A7019" w:rsidRPr="00B87D6A" w:rsidRDefault="000A7019" w:rsidP="00327DAE">
      <w:pPr>
        <w:spacing w:before="240" w:after="0" w:line="240" w:lineRule="auto"/>
        <w:rPr>
          <w:rFonts w:ascii="Corbel" w:hAnsi="Corbel"/>
        </w:rPr>
      </w:pPr>
      <w:r w:rsidRPr="00B87D6A">
        <w:rPr>
          <w:rFonts w:ascii="Corbel" w:hAnsi="Corbel"/>
        </w:rPr>
        <w:t>Facilitator:  John Kliem</w:t>
      </w:r>
      <w:r w:rsidR="00B87D6A">
        <w:rPr>
          <w:rFonts w:ascii="Corbel" w:hAnsi="Corbel"/>
        </w:rPr>
        <w:t>, Creative Community Solutions, Inc.</w:t>
      </w:r>
    </w:p>
    <w:p w:rsidR="00735FEF" w:rsidRPr="00B87D6A" w:rsidRDefault="00735FEF" w:rsidP="000A7019">
      <w:pPr>
        <w:spacing w:after="0" w:line="240" w:lineRule="auto"/>
        <w:rPr>
          <w:rFonts w:ascii="Corbel" w:hAnsi="Corbel"/>
        </w:rPr>
      </w:pPr>
    </w:p>
    <w:p w:rsidR="008D3E6A" w:rsidRPr="00C6687D" w:rsidRDefault="008D3E6A" w:rsidP="00327DAE">
      <w:pPr>
        <w:pBdr>
          <w:bottom w:val="single" w:sz="4" w:space="1" w:color="auto"/>
        </w:pBdr>
        <w:spacing w:after="0" w:line="240" w:lineRule="auto"/>
        <w:rPr>
          <w:rFonts w:ascii="Goudy Old Style" w:hAnsi="Goudy Old Style"/>
          <w:b/>
          <w:smallCaps/>
          <w:sz w:val="28"/>
          <w:szCs w:val="24"/>
        </w:rPr>
      </w:pPr>
      <w:r w:rsidRPr="00C6687D">
        <w:rPr>
          <w:rFonts w:ascii="Goudy Old Style" w:hAnsi="Goudy Old Style"/>
          <w:b/>
          <w:smallCaps/>
          <w:sz w:val="28"/>
          <w:szCs w:val="24"/>
        </w:rPr>
        <w:t>Agenda</w:t>
      </w:r>
    </w:p>
    <w:p w:rsidR="00B87D6A" w:rsidRPr="00B87D6A" w:rsidRDefault="00B87D6A" w:rsidP="00B87D6A">
      <w:pPr>
        <w:pStyle w:val="ListParagraph"/>
        <w:spacing w:after="0" w:line="240" w:lineRule="auto"/>
        <w:rPr>
          <w:sz w:val="16"/>
          <w:szCs w:val="16"/>
        </w:rPr>
      </w:pPr>
    </w:p>
    <w:p w:rsidR="008F5424" w:rsidRDefault="00D30740" w:rsidP="008F5424">
      <w:pPr>
        <w:pStyle w:val="ListParagraph"/>
        <w:numPr>
          <w:ilvl w:val="0"/>
          <w:numId w:val="3"/>
        </w:numPr>
        <w:spacing w:after="0" w:line="240" w:lineRule="auto"/>
        <w:rPr>
          <w:rFonts w:ascii="Corbel" w:hAnsi="Corbel"/>
        </w:rPr>
      </w:pPr>
      <w:r>
        <w:rPr>
          <w:rFonts w:ascii="Corbel" w:hAnsi="Corbel"/>
        </w:rPr>
        <w:t>Best Management Practices</w:t>
      </w:r>
      <w:r w:rsidR="009610D0">
        <w:rPr>
          <w:rFonts w:ascii="Corbel" w:hAnsi="Corbel"/>
        </w:rPr>
        <w:t xml:space="preserve"> - Wetlands</w:t>
      </w:r>
    </w:p>
    <w:p w:rsidR="00F654CB" w:rsidRDefault="00E413A0" w:rsidP="008F5424">
      <w:pPr>
        <w:pStyle w:val="ListParagraph"/>
        <w:numPr>
          <w:ilvl w:val="0"/>
          <w:numId w:val="3"/>
        </w:numPr>
        <w:spacing w:after="0" w:line="240" w:lineRule="auto"/>
        <w:rPr>
          <w:rFonts w:ascii="Corbel" w:hAnsi="Corbel"/>
        </w:rPr>
      </w:pPr>
      <w:r>
        <w:rPr>
          <w:rFonts w:ascii="Corbel" w:hAnsi="Corbel"/>
        </w:rPr>
        <w:t>Funding Programs for BMPs</w:t>
      </w:r>
    </w:p>
    <w:p w:rsidR="00F654CB" w:rsidRDefault="00E413A0" w:rsidP="008F5424">
      <w:pPr>
        <w:pStyle w:val="ListParagraph"/>
        <w:numPr>
          <w:ilvl w:val="0"/>
          <w:numId w:val="3"/>
        </w:numPr>
        <w:spacing w:after="0" w:line="240" w:lineRule="auto"/>
        <w:rPr>
          <w:rFonts w:ascii="Corbel" w:hAnsi="Corbel"/>
        </w:rPr>
      </w:pPr>
      <w:r>
        <w:rPr>
          <w:rFonts w:ascii="Corbel" w:hAnsi="Corbel"/>
        </w:rPr>
        <w:t>Draft Wetland Goals, Objectives &amp; Measures</w:t>
      </w:r>
    </w:p>
    <w:p w:rsidR="00F654CB" w:rsidRPr="008F5424" w:rsidRDefault="00F654CB" w:rsidP="008F5424">
      <w:pPr>
        <w:pStyle w:val="ListParagraph"/>
        <w:numPr>
          <w:ilvl w:val="0"/>
          <w:numId w:val="3"/>
        </w:numPr>
        <w:spacing w:after="0" w:line="240" w:lineRule="auto"/>
        <w:rPr>
          <w:rFonts w:ascii="Corbel" w:hAnsi="Corbel"/>
        </w:rPr>
      </w:pPr>
      <w:r>
        <w:rPr>
          <w:rFonts w:ascii="Corbel" w:hAnsi="Corbel"/>
        </w:rPr>
        <w:t>New Business</w:t>
      </w:r>
    </w:p>
    <w:p w:rsidR="000A7019" w:rsidRPr="00B87D6A" w:rsidRDefault="000A7019" w:rsidP="000A7019">
      <w:pPr>
        <w:spacing w:after="0" w:line="240" w:lineRule="auto"/>
        <w:rPr>
          <w:rFonts w:ascii="Corbel" w:hAnsi="Corbel"/>
        </w:rPr>
      </w:pPr>
    </w:p>
    <w:p w:rsidR="008D3E6A" w:rsidRPr="00C6687D" w:rsidRDefault="00327DAE" w:rsidP="00B87D6A">
      <w:pPr>
        <w:pBdr>
          <w:bottom w:val="single" w:sz="4" w:space="1" w:color="auto"/>
        </w:pBdr>
        <w:spacing w:after="0" w:line="240" w:lineRule="auto"/>
        <w:rPr>
          <w:rFonts w:ascii="Goudy Old Style" w:hAnsi="Goudy Old Style"/>
          <w:b/>
          <w:smallCaps/>
          <w:sz w:val="28"/>
          <w:szCs w:val="24"/>
        </w:rPr>
      </w:pPr>
      <w:r w:rsidRPr="00C6687D">
        <w:rPr>
          <w:rFonts w:ascii="Goudy Old Style" w:hAnsi="Goudy Old Style"/>
          <w:b/>
          <w:smallCaps/>
          <w:sz w:val="28"/>
          <w:szCs w:val="24"/>
        </w:rPr>
        <w:t>Minutes</w:t>
      </w:r>
    </w:p>
    <w:p w:rsidR="00B87D6A" w:rsidRPr="00B87D6A" w:rsidRDefault="00B87D6A" w:rsidP="000A7019">
      <w:pPr>
        <w:spacing w:after="0" w:line="240" w:lineRule="auto"/>
        <w:rPr>
          <w:rFonts w:ascii="Corbel" w:hAnsi="Corbel"/>
          <w:sz w:val="16"/>
          <w:szCs w:val="16"/>
        </w:rPr>
      </w:pPr>
    </w:p>
    <w:p w:rsidR="00E413A0" w:rsidRDefault="00E413A0" w:rsidP="00E413A0">
      <w:pPr>
        <w:spacing w:after="0" w:line="240" w:lineRule="auto"/>
        <w:jc w:val="both"/>
        <w:rPr>
          <w:rStyle w:val="SubtleEmphasis"/>
          <w:rFonts w:ascii="Corbel" w:hAnsi="Corbel"/>
          <w:b/>
          <w:smallCaps/>
          <w:color w:val="595959" w:themeColor="text1" w:themeTint="A6"/>
          <w:sz w:val="24"/>
          <w:szCs w:val="24"/>
        </w:rPr>
      </w:pPr>
      <w:r w:rsidRPr="00E413A0">
        <w:rPr>
          <w:rStyle w:val="SubtleEmphasis"/>
          <w:rFonts w:ascii="Corbel" w:hAnsi="Corbel"/>
          <w:b/>
          <w:smallCaps/>
          <w:color w:val="595959" w:themeColor="text1" w:themeTint="A6"/>
          <w:sz w:val="24"/>
          <w:szCs w:val="24"/>
        </w:rPr>
        <w:t>Best Management Practices</w:t>
      </w:r>
      <w:r w:rsidR="006F05D4">
        <w:rPr>
          <w:rStyle w:val="SubtleEmphasis"/>
          <w:rFonts w:ascii="Corbel" w:hAnsi="Corbel"/>
          <w:b/>
          <w:smallCaps/>
          <w:color w:val="595959" w:themeColor="text1" w:themeTint="A6"/>
          <w:sz w:val="24"/>
          <w:szCs w:val="24"/>
        </w:rPr>
        <w:t xml:space="preserve"> - Wetlands</w:t>
      </w:r>
    </w:p>
    <w:p w:rsidR="00C93AD1" w:rsidRDefault="00981506" w:rsidP="00E413A0">
      <w:pPr>
        <w:spacing w:after="0" w:line="240" w:lineRule="auto"/>
        <w:jc w:val="both"/>
        <w:rPr>
          <w:rFonts w:ascii="Corbel" w:hAnsi="Corbel"/>
        </w:rPr>
      </w:pPr>
      <w:r>
        <w:rPr>
          <w:rFonts w:ascii="Corbel" w:hAnsi="Corbel"/>
        </w:rPr>
        <w:t xml:space="preserve">It is important to remember at each juncture of this process </w:t>
      </w:r>
      <w:r w:rsidR="006F05D4">
        <w:rPr>
          <w:rFonts w:ascii="Corbel" w:hAnsi="Corbel"/>
        </w:rPr>
        <w:t>there are</w:t>
      </w:r>
      <w:r>
        <w:rPr>
          <w:rFonts w:ascii="Corbel" w:hAnsi="Corbel"/>
        </w:rPr>
        <w:t xml:space="preserve"> three primary goals of t</w:t>
      </w:r>
      <w:r w:rsidR="009343A2" w:rsidRPr="00E413A0">
        <w:rPr>
          <w:rFonts w:ascii="Corbel" w:hAnsi="Corbel"/>
        </w:rPr>
        <w:t>he VSP</w:t>
      </w:r>
      <w:r>
        <w:rPr>
          <w:rFonts w:ascii="Corbel" w:hAnsi="Corbel"/>
        </w:rPr>
        <w:t xml:space="preserve"> Work Plan: viability, </w:t>
      </w:r>
      <w:r w:rsidR="00C93AD1">
        <w:rPr>
          <w:rFonts w:ascii="Corbel" w:hAnsi="Corbel"/>
        </w:rPr>
        <w:t xml:space="preserve">protection, and </w:t>
      </w:r>
      <w:r>
        <w:rPr>
          <w:rFonts w:ascii="Corbel" w:hAnsi="Corbel"/>
        </w:rPr>
        <w:t xml:space="preserve">enhancement.  </w:t>
      </w:r>
      <w:r w:rsidR="009610D0">
        <w:rPr>
          <w:rFonts w:ascii="Corbel" w:hAnsi="Corbel"/>
        </w:rPr>
        <w:t xml:space="preserve">The Plan must ultimately </w:t>
      </w:r>
      <w:r w:rsidR="00C93AD1">
        <w:rPr>
          <w:rFonts w:ascii="Corbel" w:hAnsi="Corbel"/>
        </w:rPr>
        <w:t>maintain</w:t>
      </w:r>
      <w:r>
        <w:rPr>
          <w:rFonts w:ascii="Corbel" w:hAnsi="Corbel"/>
        </w:rPr>
        <w:t xml:space="preserve"> the </w:t>
      </w:r>
      <w:r w:rsidRPr="00635942">
        <w:rPr>
          <w:rFonts w:ascii="Corbel" w:hAnsi="Corbel"/>
          <w:b/>
          <w:i/>
        </w:rPr>
        <w:t>viability</w:t>
      </w:r>
      <w:r>
        <w:rPr>
          <w:rFonts w:ascii="Corbel" w:hAnsi="Corbel"/>
        </w:rPr>
        <w:t xml:space="preserve"> of agricultural operations</w:t>
      </w:r>
      <w:r w:rsidR="00C93AD1">
        <w:rPr>
          <w:rFonts w:ascii="Corbel" w:hAnsi="Corbel"/>
        </w:rPr>
        <w:t xml:space="preserve"> that interface with critical areas while also </w:t>
      </w:r>
      <w:r w:rsidR="00C93AD1" w:rsidRPr="00635942">
        <w:rPr>
          <w:rFonts w:ascii="Corbel" w:hAnsi="Corbel"/>
          <w:b/>
          <w:i/>
        </w:rPr>
        <w:t>protecting</w:t>
      </w:r>
      <w:r w:rsidR="00C93AD1">
        <w:rPr>
          <w:rFonts w:ascii="Corbel" w:hAnsi="Corbel"/>
        </w:rPr>
        <w:t xml:space="preserve"> and voluntarily </w:t>
      </w:r>
      <w:r w:rsidR="00C93AD1" w:rsidRPr="00635942">
        <w:rPr>
          <w:rFonts w:ascii="Corbel" w:hAnsi="Corbel"/>
          <w:b/>
          <w:i/>
        </w:rPr>
        <w:t>enhancing</w:t>
      </w:r>
      <w:r w:rsidR="00C93AD1">
        <w:rPr>
          <w:rFonts w:ascii="Corbel" w:hAnsi="Corbel"/>
        </w:rPr>
        <w:t xml:space="preserve"> them.  </w:t>
      </w:r>
      <w:r w:rsidR="009610D0">
        <w:rPr>
          <w:rFonts w:ascii="Corbel" w:hAnsi="Corbel"/>
        </w:rPr>
        <w:t xml:space="preserve">Toward that goal, </w:t>
      </w:r>
      <w:r w:rsidR="00C93AD1">
        <w:rPr>
          <w:rFonts w:ascii="Corbel" w:hAnsi="Corbel"/>
        </w:rPr>
        <w:t xml:space="preserve">Best Management, or Conservation, Practices are </w:t>
      </w:r>
      <w:r w:rsidR="009610D0">
        <w:rPr>
          <w:rFonts w:ascii="Corbel" w:hAnsi="Corbel"/>
        </w:rPr>
        <w:t xml:space="preserve">utilized </w:t>
      </w:r>
      <w:r w:rsidR="00C93AD1">
        <w:rPr>
          <w:rFonts w:ascii="Corbel" w:hAnsi="Corbel"/>
        </w:rPr>
        <w:t xml:space="preserve">to sustain </w:t>
      </w:r>
      <w:r w:rsidR="009610D0">
        <w:rPr>
          <w:rFonts w:ascii="Corbel" w:hAnsi="Corbel"/>
        </w:rPr>
        <w:t xml:space="preserve">agricultural </w:t>
      </w:r>
      <w:r w:rsidR="00C93AD1">
        <w:rPr>
          <w:rFonts w:ascii="Corbel" w:hAnsi="Corbel"/>
        </w:rPr>
        <w:t xml:space="preserve">productivity and protect </w:t>
      </w:r>
      <w:r w:rsidR="009610D0">
        <w:rPr>
          <w:rFonts w:ascii="Corbel" w:hAnsi="Corbel"/>
        </w:rPr>
        <w:t xml:space="preserve">critical </w:t>
      </w:r>
      <w:r w:rsidR="00C93AD1">
        <w:rPr>
          <w:rFonts w:ascii="Corbel" w:hAnsi="Corbel"/>
        </w:rPr>
        <w:t>environmental functions.</w:t>
      </w:r>
    </w:p>
    <w:p w:rsidR="00C93AD1" w:rsidRDefault="00C93AD1" w:rsidP="00E413A0">
      <w:pPr>
        <w:spacing w:after="0" w:line="240" w:lineRule="auto"/>
        <w:jc w:val="both"/>
        <w:rPr>
          <w:rFonts w:ascii="Corbel" w:hAnsi="Corbel"/>
        </w:rPr>
      </w:pPr>
    </w:p>
    <w:p w:rsidR="004815DB" w:rsidRDefault="009610D0" w:rsidP="00E413A0">
      <w:pPr>
        <w:spacing w:after="0" w:line="240" w:lineRule="auto"/>
        <w:jc w:val="both"/>
        <w:rPr>
          <w:rFonts w:ascii="Corbel" w:hAnsi="Corbel"/>
        </w:rPr>
      </w:pPr>
      <w:r>
        <w:rPr>
          <w:rFonts w:ascii="Corbel" w:hAnsi="Corbel"/>
        </w:rPr>
        <w:t xml:space="preserve">The function of wetlands can vary, but generally </w:t>
      </w:r>
      <w:r w:rsidR="009640FF">
        <w:rPr>
          <w:rFonts w:ascii="Corbel" w:hAnsi="Corbel"/>
        </w:rPr>
        <w:t xml:space="preserve">they play a role in groundwater recharge &amp; streamflow maintenance, natural water filtration, diversion &amp; capture of flood water, shoreline stabilization, and </w:t>
      </w:r>
      <w:r w:rsidR="004815DB">
        <w:rPr>
          <w:rFonts w:ascii="Corbel" w:hAnsi="Corbel"/>
        </w:rPr>
        <w:t xml:space="preserve">for </w:t>
      </w:r>
      <w:r w:rsidR="009640FF">
        <w:rPr>
          <w:rFonts w:ascii="Corbel" w:hAnsi="Corbel"/>
        </w:rPr>
        <w:t xml:space="preserve">providing </w:t>
      </w:r>
      <w:r w:rsidR="006F05D4">
        <w:rPr>
          <w:rFonts w:ascii="Corbel" w:hAnsi="Corbel"/>
        </w:rPr>
        <w:t xml:space="preserve">fish &amp; wildlife </w:t>
      </w:r>
      <w:r w:rsidR="009640FF">
        <w:rPr>
          <w:rFonts w:ascii="Corbel" w:hAnsi="Corbel"/>
        </w:rPr>
        <w:t>habitat.  However, n</w:t>
      </w:r>
      <w:r>
        <w:rPr>
          <w:rFonts w:ascii="Corbel" w:hAnsi="Corbel"/>
        </w:rPr>
        <w:t>ot all wetlands are created equal</w:t>
      </w:r>
      <w:r w:rsidR="009640FF">
        <w:rPr>
          <w:rFonts w:ascii="Corbel" w:hAnsi="Corbel"/>
        </w:rPr>
        <w:t>; they do not perform all functions nor do they perform them all well.  A professional evaluation can determine their level of function and place them in</w:t>
      </w:r>
      <w:r w:rsidR="004815DB">
        <w:rPr>
          <w:rFonts w:ascii="Corbel" w:hAnsi="Corbel"/>
        </w:rPr>
        <w:t>to</w:t>
      </w:r>
      <w:r w:rsidR="009640FF">
        <w:rPr>
          <w:rFonts w:ascii="Corbel" w:hAnsi="Corbel"/>
        </w:rPr>
        <w:t xml:space="preserve"> categories</w:t>
      </w:r>
      <w:r w:rsidR="001C148F">
        <w:rPr>
          <w:rFonts w:ascii="Corbel" w:hAnsi="Corbel"/>
        </w:rPr>
        <w:t>; and p</w:t>
      </w:r>
      <w:r w:rsidR="004815DB">
        <w:rPr>
          <w:rFonts w:ascii="Corbel" w:hAnsi="Corbel"/>
        </w:rPr>
        <w:t xml:space="preserve">ractices for </w:t>
      </w:r>
      <w:r w:rsidR="009640FF">
        <w:rPr>
          <w:rFonts w:ascii="Corbel" w:hAnsi="Corbel"/>
        </w:rPr>
        <w:t>protect</w:t>
      </w:r>
      <w:r w:rsidR="004815DB">
        <w:rPr>
          <w:rFonts w:ascii="Corbel" w:hAnsi="Corbel"/>
        </w:rPr>
        <w:t>ion</w:t>
      </w:r>
      <w:r w:rsidR="009640FF">
        <w:rPr>
          <w:rFonts w:ascii="Corbel" w:hAnsi="Corbel"/>
        </w:rPr>
        <w:t xml:space="preserve"> or enhance</w:t>
      </w:r>
      <w:r w:rsidR="004815DB">
        <w:rPr>
          <w:rFonts w:ascii="Corbel" w:hAnsi="Corbel"/>
        </w:rPr>
        <w:t>ment</w:t>
      </w:r>
      <w:r w:rsidR="009640FF">
        <w:rPr>
          <w:rFonts w:ascii="Corbel" w:hAnsi="Corbel"/>
        </w:rPr>
        <w:t xml:space="preserve"> can be </w:t>
      </w:r>
      <w:r w:rsidR="004815DB">
        <w:rPr>
          <w:rFonts w:ascii="Corbel" w:hAnsi="Corbel"/>
        </w:rPr>
        <w:t>directly related to a wetland’s level of function.  With or without a professional wetland evaluation or assessment, agricultural operators can obtain strategies for Best Management Practice</w:t>
      </w:r>
      <w:r w:rsidR="006F05D4">
        <w:rPr>
          <w:rFonts w:ascii="Corbel" w:hAnsi="Corbel"/>
        </w:rPr>
        <w:t>s</w:t>
      </w:r>
      <w:r w:rsidR="004815DB">
        <w:rPr>
          <w:rFonts w:ascii="Corbel" w:hAnsi="Corbel"/>
        </w:rPr>
        <w:t xml:space="preserve"> (BMPs) from a variety of sources including the local Conservation District, </w:t>
      </w:r>
      <w:r w:rsidR="006F05D4">
        <w:rPr>
          <w:rFonts w:ascii="Corbel" w:hAnsi="Corbel"/>
        </w:rPr>
        <w:t xml:space="preserve">the </w:t>
      </w:r>
      <w:r w:rsidR="004815DB">
        <w:rPr>
          <w:rFonts w:ascii="Corbel" w:hAnsi="Corbel"/>
        </w:rPr>
        <w:t>National Resource</w:t>
      </w:r>
      <w:r w:rsidR="001C148F">
        <w:rPr>
          <w:rFonts w:ascii="Corbel" w:hAnsi="Corbel"/>
        </w:rPr>
        <w:t>s</w:t>
      </w:r>
      <w:r w:rsidR="004815DB">
        <w:rPr>
          <w:rFonts w:ascii="Corbel" w:hAnsi="Corbel"/>
        </w:rPr>
        <w:t xml:space="preserve"> Conservation Service</w:t>
      </w:r>
      <w:r w:rsidR="001C148F">
        <w:rPr>
          <w:rFonts w:ascii="Corbel" w:hAnsi="Corbel"/>
        </w:rPr>
        <w:t xml:space="preserve"> (NRCS)</w:t>
      </w:r>
      <w:r w:rsidR="004815DB">
        <w:rPr>
          <w:rFonts w:ascii="Corbel" w:hAnsi="Corbel"/>
        </w:rPr>
        <w:t xml:space="preserve">, private companies, agricultural organizations and other </w:t>
      </w:r>
      <w:r w:rsidR="006F05D4">
        <w:rPr>
          <w:rFonts w:ascii="Corbel" w:hAnsi="Corbel"/>
        </w:rPr>
        <w:t>O</w:t>
      </w:r>
      <w:r w:rsidR="004815DB">
        <w:rPr>
          <w:rFonts w:ascii="Corbel" w:hAnsi="Corbel"/>
        </w:rPr>
        <w:t xml:space="preserve">perators.  </w:t>
      </w:r>
      <w:r w:rsidR="001C148F">
        <w:rPr>
          <w:rFonts w:ascii="Corbel" w:hAnsi="Corbel"/>
        </w:rPr>
        <w:t>The NRCS has hundreds of BMP designs aimed at providing a wide array of protection measures.  Local Conservation Districts will have a short</w:t>
      </w:r>
      <w:r w:rsidR="006F05D4">
        <w:rPr>
          <w:rFonts w:ascii="Corbel" w:hAnsi="Corbel"/>
        </w:rPr>
        <w:t>er</w:t>
      </w:r>
      <w:r w:rsidR="001C148F">
        <w:rPr>
          <w:rFonts w:ascii="Corbel" w:hAnsi="Corbel"/>
        </w:rPr>
        <w:t xml:space="preserve"> list of those BMPs most applicable to the area, and an even shorter list of those most often used.  The Mason Conservation District has approximately </w:t>
      </w:r>
      <w:r w:rsidR="006F05D4">
        <w:rPr>
          <w:rFonts w:ascii="Corbel" w:hAnsi="Corbel"/>
        </w:rPr>
        <w:t>3</w:t>
      </w:r>
      <w:r w:rsidR="001C148F">
        <w:rPr>
          <w:rFonts w:ascii="Corbel" w:hAnsi="Corbel"/>
        </w:rPr>
        <w:t xml:space="preserve">0 BMPs implemented in this region, with less than ten </w:t>
      </w:r>
      <w:r w:rsidR="00E54AB8">
        <w:rPr>
          <w:rFonts w:ascii="Corbel" w:hAnsi="Corbel"/>
        </w:rPr>
        <w:t>having</w:t>
      </w:r>
      <w:r w:rsidR="001C148F">
        <w:rPr>
          <w:rFonts w:ascii="Corbel" w:hAnsi="Corbel"/>
        </w:rPr>
        <w:t xml:space="preserve"> the highest percentage of use in Mason County.  A list of these </w:t>
      </w:r>
      <w:r w:rsidR="001C148F">
        <w:rPr>
          <w:rFonts w:ascii="Corbel" w:hAnsi="Corbel"/>
        </w:rPr>
        <w:lastRenderedPageBreak/>
        <w:t>was provided to the Group in a February meeting; examples of BMPs were also part of this meeting’s presentation.  Some of these include:</w:t>
      </w:r>
    </w:p>
    <w:p w:rsidR="006F290D" w:rsidRDefault="006F290D" w:rsidP="006946DC">
      <w:pPr>
        <w:spacing w:after="0" w:line="240" w:lineRule="auto"/>
        <w:jc w:val="both"/>
        <w:rPr>
          <w:rFonts w:ascii="Corbel" w:hAnsi="Corbel"/>
        </w:rPr>
      </w:pPr>
    </w:p>
    <w:p w:rsidR="006946DC" w:rsidRPr="006946DC" w:rsidRDefault="006946DC" w:rsidP="006946DC">
      <w:pPr>
        <w:spacing w:after="0" w:line="240" w:lineRule="auto"/>
        <w:jc w:val="both"/>
        <w:rPr>
          <w:rFonts w:ascii="Corbel" w:hAnsi="Corbel"/>
        </w:rPr>
        <w:sectPr w:rsidR="006946DC" w:rsidRPr="006946DC" w:rsidSect="00AA213E">
          <w:headerReference w:type="default" r:id="rId9"/>
          <w:footerReference w:type="default" r:id="rId10"/>
          <w:type w:val="continuous"/>
          <w:pgSz w:w="12240" w:h="15840"/>
          <w:pgMar w:top="2160" w:right="1440" w:bottom="1440" w:left="1440" w:header="720" w:footer="720" w:gutter="0"/>
          <w:cols w:space="720"/>
          <w:docGrid w:linePitch="360"/>
        </w:sectPr>
      </w:pPr>
    </w:p>
    <w:p w:rsidR="001C148F" w:rsidRPr="006F290D" w:rsidRDefault="001C148F" w:rsidP="006F290D">
      <w:pPr>
        <w:pStyle w:val="ListParagraph"/>
        <w:numPr>
          <w:ilvl w:val="0"/>
          <w:numId w:val="15"/>
        </w:numPr>
        <w:spacing w:after="0" w:line="240" w:lineRule="auto"/>
        <w:jc w:val="both"/>
        <w:rPr>
          <w:rFonts w:ascii="Corbel" w:hAnsi="Corbel"/>
        </w:rPr>
      </w:pPr>
      <w:r w:rsidRPr="006F290D">
        <w:rPr>
          <w:rFonts w:ascii="Corbel" w:hAnsi="Corbel"/>
        </w:rPr>
        <w:lastRenderedPageBreak/>
        <w:t>Filter Strips</w:t>
      </w:r>
    </w:p>
    <w:p w:rsidR="001C148F" w:rsidRPr="006F290D" w:rsidRDefault="001C148F" w:rsidP="006F290D">
      <w:pPr>
        <w:pStyle w:val="ListParagraph"/>
        <w:numPr>
          <w:ilvl w:val="0"/>
          <w:numId w:val="15"/>
        </w:numPr>
        <w:spacing w:after="0" w:line="240" w:lineRule="auto"/>
        <w:jc w:val="both"/>
        <w:rPr>
          <w:rFonts w:ascii="Corbel" w:hAnsi="Corbel"/>
        </w:rPr>
      </w:pPr>
      <w:r w:rsidRPr="006F290D">
        <w:rPr>
          <w:rFonts w:ascii="Corbel" w:hAnsi="Corbel"/>
        </w:rPr>
        <w:t>Fencing</w:t>
      </w:r>
    </w:p>
    <w:p w:rsidR="001C148F" w:rsidRPr="006F290D" w:rsidRDefault="006F290D" w:rsidP="006F290D">
      <w:pPr>
        <w:pStyle w:val="ListParagraph"/>
        <w:numPr>
          <w:ilvl w:val="0"/>
          <w:numId w:val="15"/>
        </w:numPr>
        <w:spacing w:after="0" w:line="240" w:lineRule="auto"/>
        <w:jc w:val="both"/>
        <w:rPr>
          <w:rFonts w:ascii="Corbel" w:hAnsi="Corbel"/>
        </w:rPr>
      </w:pPr>
      <w:r w:rsidRPr="006F290D">
        <w:rPr>
          <w:rFonts w:ascii="Corbel" w:hAnsi="Corbel"/>
        </w:rPr>
        <w:t>Riparian Forest Buffer</w:t>
      </w:r>
    </w:p>
    <w:p w:rsidR="006F290D" w:rsidRPr="006F290D" w:rsidRDefault="006F290D" w:rsidP="006F290D">
      <w:pPr>
        <w:pStyle w:val="ListParagraph"/>
        <w:numPr>
          <w:ilvl w:val="0"/>
          <w:numId w:val="15"/>
        </w:numPr>
        <w:spacing w:after="0" w:line="240" w:lineRule="auto"/>
        <w:jc w:val="both"/>
        <w:rPr>
          <w:rFonts w:ascii="Corbel" w:hAnsi="Corbel"/>
        </w:rPr>
      </w:pPr>
      <w:r w:rsidRPr="006F290D">
        <w:rPr>
          <w:rFonts w:ascii="Corbel" w:hAnsi="Corbel"/>
        </w:rPr>
        <w:lastRenderedPageBreak/>
        <w:t>Use Exclusion</w:t>
      </w:r>
    </w:p>
    <w:p w:rsidR="006F290D" w:rsidRPr="006F290D" w:rsidRDefault="006F290D" w:rsidP="006F290D">
      <w:pPr>
        <w:pStyle w:val="ListParagraph"/>
        <w:numPr>
          <w:ilvl w:val="0"/>
          <w:numId w:val="15"/>
        </w:numPr>
        <w:spacing w:after="0" w:line="240" w:lineRule="auto"/>
        <w:jc w:val="both"/>
        <w:rPr>
          <w:rFonts w:ascii="Corbel" w:hAnsi="Corbel"/>
        </w:rPr>
      </w:pPr>
      <w:r w:rsidRPr="006F290D">
        <w:rPr>
          <w:rFonts w:ascii="Corbel" w:hAnsi="Corbel"/>
        </w:rPr>
        <w:t>Channel bank vegetation</w:t>
      </w:r>
    </w:p>
    <w:p w:rsidR="006F290D" w:rsidRPr="006F290D" w:rsidRDefault="006F290D" w:rsidP="006F290D">
      <w:pPr>
        <w:pStyle w:val="ListParagraph"/>
        <w:numPr>
          <w:ilvl w:val="0"/>
          <w:numId w:val="15"/>
        </w:numPr>
        <w:spacing w:after="0" w:line="240" w:lineRule="auto"/>
        <w:jc w:val="both"/>
        <w:rPr>
          <w:rFonts w:ascii="Corbel" w:hAnsi="Corbel"/>
        </w:rPr>
      </w:pPr>
      <w:r w:rsidRPr="006F290D">
        <w:rPr>
          <w:rFonts w:ascii="Corbel" w:hAnsi="Corbel"/>
        </w:rPr>
        <w:t>Nutrient management</w:t>
      </w:r>
    </w:p>
    <w:p w:rsidR="006F290D" w:rsidRDefault="006F290D" w:rsidP="00E413A0">
      <w:pPr>
        <w:spacing w:after="0" w:line="240" w:lineRule="auto"/>
        <w:jc w:val="both"/>
        <w:rPr>
          <w:rFonts w:ascii="Corbel" w:hAnsi="Corbel"/>
        </w:rPr>
        <w:sectPr w:rsidR="006F290D" w:rsidSect="006F290D">
          <w:type w:val="continuous"/>
          <w:pgSz w:w="12240" w:h="15840"/>
          <w:pgMar w:top="2160" w:right="1440" w:bottom="1440" w:left="1440" w:header="720" w:footer="720" w:gutter="0"/>
          <w:cols w:num="2" w:space="720"/>
          <w:docGrid w:linePitch="360"/>
        </w:sectPr>
      </w:pPr>
    </w:p>
    <w:p w:rsidR="006F290D" w:rsidRDefault="006F290D" w:rsidP="00E413A0">
      <w:pPr>
        <w:spacing w:after="0" w:line="240" w:lineRule="auto"/>
        <w:jc w:val="both"/>
        <w:rPr>
          <w:rFonts w:ascii="Corbel" w:hAnsi="Corbel"/>
        </w:rPr>
      </w:pPr>
    </w:p>
    <w:p w:rsidR="006F290D" w:rsidRDefault="006F290D" w:rsidP="00BA33B4">
      <w:pPr>
        <w:spacing w:after="0" w:line="240" w:lineRule="auto"/>
        <w:jc w:val="both"/>
        <w:rPr>
          <w:rStyle w:val="SubtleEmphasis"/>
          <w:rFonts w:ascii="Corbel" w:hAnsi="Corbel"/>
          <w:b/>
          <w:smallCaps/>
          <w:color w:val="595959" w:themeColor="text1" w:themeTint="A6"/>
          <w:sz w:val="24"/>
          <w:szCs w:val="24"/>
        </w:rPr>
      </w:pPr>
      <w:r w:rsidRPr="006F290D">
        <w:rPr>
          <w:rStyle w:val="SubtleEmphasis"/>
          <w:rFonts w:ascii="Corbel" w:hAnsi="Corbel"/>
          <w:b/>
          <w:smallCaps/>
          <w:color w:val="595959" w:themeColor="text1" w:themeTint="A6"/>
          <w:sz w:val="24"/>
          <w:szCs w:val="24"/>
        </w:rPr>
        <w:t>Funding Programs for BMPs</w:t>
      </w:r>
    </w:p>
    <w:p w:rsidR="00197ABF" w:rsidRDefault="006F290D" w:rsidP="00BA33B4">
      <w:pPr>
        <w:spacing w:after="0" w:line="240" w:lineRule="auto"/>
        <w:jc w:val="both"/>
        <w:rPr>
          <w:rFonts w:ascii="Corbel" w:hAnsi="Corbel"/>
        </w:rPr>
      </w:pPr>
      <w:r>
        <w:rPr>
          <w:rFonts w:ascii="Corbel" w:hAnsi="Corbel"/>
        </w:rPr>
        <w:t>There are programs available to Operators that provide assistance in the design and implementation of BMPs.  NRCS</w:t>
      </w:r>
      <w:r w:rsidR="00FB4222">
        <w:rPr>
          <w:rFonts w:ascii="Corbel" w:hAnsi="Corbel"/>
        </w:rPr>
        <w:t xml:space="preserve">, the Washington State Farm Service Agency, the Mason Conservation District, and the Washington State Recreation and Conservation Office all provide financial and technical assistance </w:t>
      </w:r>
      <w:r w:rsidR="00E54AB8">
        <w:rPr>
          <w:rFonts w:ascii="Corbel" w:hAnsi="Corbel"/>
        </w:rPr>
        <w:t>toward efforts</w:t>
      </w:r>
      <w:r w:rsidR="00FB4222">
        <w:rPr>
          <w:rFonts w:ascii="Corbel" w:hAnsi="Corbel"/>
        </w:rPr>
        <w:t xml:space="preserve"> that protect and enhance critical areas, including wetlands.  Beyond that, Operators can seek assistance from community and philanthropic organizations, non-profits, public/private partnerships, </w:t>
      </w:r>
      <w:r w:rsidR="00A86C5C">
        <w:rPr>
          <w:rFonts w:ascii="Corbel" w:hAnsi="Corbel"/>
        </w:rPr>
        <w:t>or agricultural oriented corporations.  Operators with the financial means to implement BMPs without assistance can also choose to implement practices on their own with or without agency guidance.  Those utilizing financial assistance programs become contractually obligated to specific standards of practice; while those working outside of an agency bear the cost bur</w:t>
      </w:r>
      <w:r w:rsidR="006946DC">
        <w:rPr>
          <w:rFonts w:ascii="Corbel" w:hAnsi="Corbel"/>
        </w:rPr>
        <w:t xml:space="preserve">den </w:t>
      </w:r>
      <w:r w:rsidR="00DC07D0">
        <w:rPr>
          <w:rFonts w:ascii="Corbel" w:hAnsi="Corbel"/>
        </w:rPr>
        <w:t xml:space="preserve">but </w:t>
      </w:r>
      <w:r w:rsidR="006946DC">
        <w:rPr>
          <w:rFonts w:ascii="Corbel" w:hAnsi="Corbel"/>
        </w:rPr>
        <w:t xml:space="preserve">they are also free from set standards.  </w:t>
      </w:r>
      <w:r w:rsidR="008729D8">
        <w:rPr>
          <w:rFonts w:ascii="Corbel" w:hAnsi="Corbel"/>
        </w:rPr>
        <w:t>T</w:t>
      </w:r>
      <w:r w:rsidR="006946DC">
        <w:rPr>
          <w:rFonts w:ascii="Corbel" w:hAnsi="Corbel"/>
        </w:rPr>
        <w:t>here is some concern</w:t>
      </w:r>
      <w:r w:rsidR="008729D8">
        <w:rPr>
          <w:rFonts w:ascii="Corbel" w:hAnsi="Corbel"/>
        </w:rPr>
        <w:t>, however,</w:t>
      </w:r>
      <w:r w:rsidR="006946DC">
        <w:rPr>
          <w:rFonts w:ascii="Corbel" w:hAnsi="Corbel"/>
        </w:rPr>
        <w:t xml:space="preserve"> over how self-implemented, or DIY, practices will be measured, will they b</w:t>
      </w:r>
      <w:bookmarkStart w:id="0" w:name="_GoBack"/>
      <w:bookmarkEnd w:id="0"/>
      <w:r w:rsidR="006946DC">
        <w:rPr>
          <w:rFonts w:ascii="Corbel" w:hAnsi="Corbel"/>
        </w:rPr>
        <w:t xml:space="preserve">e viable, and will they be “count” when the Plan is evaluated by the State.  </w:t>
      </w:r>
      <w:r w:rsidR="008729D8">
        <w:rPr>
          <w:rFonts w:ascii="Corbel" w:hAnsi="Corbel"/>
        </w:rPr>
        <w:t xml:space="preserve">The DIY approach is aimed at those who would prefer not to work with a government agency for various reasons, but who would still like to participate in the overall success of the Work Plan.  At this point it is unclear as to what the State’s response will be to DIY participation, as well as how the Plan might effectively </w:t>
      </w:r>
      <w:r w:rsidR="000779E1">
        <w:rPr>
          <w:rFonts w:ascii="Corbel" w:hAnsi="Corbel"/>
        </w:rPr>
        <w:t>prescribe</w:t>
      </w:r>
      <w:r w:rsidR="008729D8">
        <w:rPr>
          <w:rFonts w:ascii="Corbel" w:hAnsi="Corbel"/>
        </w:rPr>
        <w:t xml:space="preserve"> it.  </w:t>
      </w:r>
      <w:r w:rsidR="008729D8" w:rsidRPr="008729D8">
        <w:rPr>
          <w:rFonts w:ascii="Corbel" w:hAnsi="Corbel"/>
        </w:rPr>
        <w:t xml:space="preserve">Ultimately, the theory is that any improvement is better than none for the overall benefit of the critical area. </w:t>
      </w:r>
    </w:p>
    <w:p w:rsidR="00197ABF" w:rsidRDefault="00197ABF" w:rsidP="00BA33B4">
      <w:pPr>
        <w:spacing w:after="0" w:line="240" w:lineRule="auto"/>
        <w:jc w:val="both"/>
        <w:rPr>
          <w:rFonts w:ascii="Corbel" w:hAnsi="Corbel"/>
        </w:rPr>
      </w:pPr>
    </w:p>
    <w:p w:rsidR="00FB4222" w:rsidRDefault="00197ABF" w:rsidP="00BA33B4">
      <w:pPr>
        <w:spacing w:after="0" w:line="240" w:lineRule="auto"/>
        <w:jc w:val="both"/>
        <w:rPr>
          <w:rFonts w:ascii="Corbel" w:hAnsi="Corbel"/>
        </w:rPr>
      </w:pPr>
      <w:r>
        <w:rPr>
          <w:rFonts w:ascii="Corbel" w:hAnsi="Corbel"/>
        </w:rPr>
        <w:t>Encouraging Operator participation in the use BMPs for the wetland enhancement can be simplified to a 5</w:t>
      </w:r>
      <w:r w:rsidR="00D65A02">
        <w:rPr>
          <w:rFonts w:ascii="Corbel" w:hAnsi="Corbel"/>
        </w:rPr>
        <w:t>-</w:t>
      </w:r>
      <w:r>
        <w:rPr>
          <w:rFonts w:ascii="Corbel" w:hAnsi="Corbel"/>
        </w:rPr>
        <w:t>prong approach:</w:t>
      </w:r>
    </w:p>
    <w:p w:rsidR="00D65A02" w:rsidRDefault="00D65A02" w:rsidP="00BA33B4">
      <w:pPr>
        <w:spacing w:after="0" w:line="240" w:lineRule="auto"/>
        <w:jc w:val="both"/>
        <w:rPr>
          <w:rFonts w:ascii="Corbel" w:hAnsi="Corbel"/>
        </w:rPr>
      </w:pPr>
    </w:p>
    <w:p w:rsidR="00197ABF" w:rsidRPr="00D65A02" w:rsidRDefault="00197ABF" w:rsidP="00D65A02">
      <w:pPr>
        <w:pStyle w:val="ListParagraph"/>
        <w:numPr>
          <w:ilvl w:val="0"/>
          <w:numId w:val="16"/>
        </w:numPr>
        <w:spacing w:after="0" w:line="240" w:lineRule="auto"/>
        <w:jc w:val="both"/>
        <w:rPr>
          <w:rFonts w:ascii="Corbel" w:hAnsi="Corbel"/>
        </w:rPr>
      </w:pPr>
      <w:r w:rsidRPr="00D65A02">
        <w:rPr>
          <w:rFonts w:ascii="Corbel" w:hAnsi="Corbel"/>
        </w:rPr>
        <w:t>Establish a VSP provider</w:t>
      </w:r>
    </w:p>
    <w:p w:rsidR="00197ABF" w:rsidRPr="00D65A02" w:rsidRDefault="00197ABF" w:rsidP="00D65A02">
      <w:pPr>
        <w:pStyle w:val="ListParagraph"/>
        <w:numPr>
          <w:ilvl w:val="0"/>
          <w:numId w:val="16"/>
        </w:numPr>
        <w:spacing w:after="0" w:line="240" w:lineRule="auto"/>
        <w:jc w:val="both"/>
        <w:rPr>
          <w:rFonts w:ascii="Corbel" w:hAnsi="Corbel"/>
        </w:rPr>
      </w:pPr>
      <w:r w:rsidRPr="00D65A02">
        <w:rPr>
          <w:rFonts w:ascii="Corbel" w:hAnsi="Corbel"/>
        </w:rPr>
        <w:t>Share BMP information through Farm Plans</w:t>
      </w:r>
    </w:p>
    <w:p w:rsidR="00197ABF" w:rsidRPr="00D65A02" w:rsidRDefault="00D65A02" w:rsidP="00D65A02">
      <w:pPr>
        <w:pStyle w:val="ListParagraph"/>
        <w:numPr>
          <w:ilvl w:val="0"/>
          <w:numId w:val="16"/>
        </w:numPr>
        <w:spacing w:after="0" w:line="240" w:lineRule="auto"/>
        <w:jc w:val="both"/>
        <w:rPr>
          <w:rFonts w:ascii="Corbel" w:hAnsi="Corbel"/>
        </w:rPr>
      </w:pPr>
      <w:r w:rsidRPr="00D65A02">
        <w:rPr>
          <w:rFonts w:ascii="Corbel" w:hAnsi="Corbel"/>
        </w:rPr>
        <w:t>Facilitate and expand existing programs</w:t>
      </w:r>
    </w:p>
    <w:p w:rsidR="00D65A02" w:rsidRPr="00D65A02" w:rsidRDefault="00D65A02" w:rsidP="00D65A02">
      <w:pPr>
        <w:pStyle w:val="ListParagraph"/>
        <w:numPr>
          <w:ilvl w:val="0"/>
          <w:numId w:val="16"/>
        </w:numPr>
        <w:spacing w:after="0" w:line="240" w:lineRule="auto"/>
        <w:jc w:val="both"/>
        <w:rPr>
          <w:rFonts w:ascii="Corbel" w:hAnsi="Corbel"/>
        </w:rPr>
      </w:pPr>
      <w:r w:rsidRPr="00D65A02">
        <w:rPr>
          <w:rFonts w:ascii="Corbel" w:hAnsi="Corbel"/>
        </w:rPr>
        <w:t>Create flexible funding sources</w:t>
      </w:r>
    </w:p>
    <w:p w:rsidR="00D65A02" w:rsidRPr="00D65A02" w:rsidRDefault="00D65A02" w:rsidP="00D65A02">
      <w:pPr>
        <w:pStyle w:val="ListParagraph"/>
        <w:numPr>
          <w:ilvl w:val="0"/>
          <w:numId w:val="16"/>
        </w:numPr>
        <w:spacing w:after="0" w:line="240" w:lineRule="auto"/>
        <w:jc w:val="both"/>
        <w:rPr>
          <w:rFonts w:ascii="Corbel" w:hAnsi="Corbel"/>
        </w:rPr>
      </w:pPr>
      <w:r w:rsidRPr="00D65A02">
        <w:rPr>
          <w:rFonts w:ascii="Corbel" w:hAnsi="Corbel"/>
        </w:rPr>
        <w:t xml:space="preserve">Provide info and assistance to </w:t>
      </w:r>
      <w:proofErr w:type="spellStart"/>
      <w:r w:rsidRPr="00D65A02">
        <w:rPr>
          <w:rFonts w:ascii="Corbel" w:hAnsi="Corbel"/>
        </w:rPr>
        <w:t>DIYers</w:t>
      </w:r>
      <w:proofErr w:type="spellEnd"/>
    </w:p>
    <w:p w:rsidR="00D65A02" w:rsidRDefault="00D65A02" w:rsidP="00BA33B4">
      <w:pPr>
        <w:spacing w:after="0" w:line="240" w:lineRule="auto"/>
        <w:jc w:val="both"/>
        <w:rPr>
          <w:rFonts w:ascii="Corbel" w:hAnsi="Corbel"/>
        </w:rPr>
      </w:pPr>
    </w:p>
    <w:p w:rsidR="00D65A02" w:rsidRDefault="00D65A02" w:rsidP="007B2390">
      <w:pPr>
        <w:spacing w:after="0" w:line="240" w:lineRule="auto"/>
        <w:jc w:val="both"/>
        <w:rPr>
          <w:rStyle w:val="SubtleEmphasis"/>
          <w:rFonts w:ascii="Corbel" w:hAnsi="Corbel"/>
          <w:b/>
          <w:smallCaps/>
          <w:color w:val="595959" w:themeColor="text1" w:themeTint="A6"/>
          <w:sz w:val="24"/>
          <w:szCs w:val="24"/>
        </w:rPr>
      </w:pPr>
      <w:r w:rsidRPr="00D65A02">
        <w:rPr>
          <w:rStyle w:val="SubtleEmphasis"/>
          <w:rFonts w:ascii="Corbel" w:hAnsi="Corbel"/>
          <w:b/>
          <w:smallCaps/>
          <w:color w:val="595959" w:themeColor="text1" w:themeTint="A6"/>
          <w:sz w:val="24"/>
          <w:szCs w:val="24"/>
        </w:rPr>
        <w:t>Draft Wetland Goals, Objectives &amp; Measures</w:t>
      </w:r>
    </w:p>
    <w:p w:rsidR="000779E1" w:rsidRDefault="00A657D7" w:rsidP="007B2390">
      <w:pPr>
        <w:spacing w:after="0" w:line="240" w:lineRule="auto"/>
        <w:jc w:val="both"/>
        <w:rPr>
          <w:rFonts w:ascii="Corbel" w:hAnsi="Corbel"/>
        </w:rPr>
      </w:pPr>
      <w:r>
        <w:rPr>
          <w:rFonts w:ascii="Corbel" w:hAnsi="Corbel"/>
        </w:rPr>
        <w:t>Implementing BMPs establish</w:t>
      </w:r>
      <w:r w:rsidR="000779E1">
        <w:rPr>
          <w:rFonts w:ascii="Corbel" w:hAnsi="Corbel"/>
        </w:rPr>
        <w:t>es</w:t>
      </w:r>
      <w:r>
        <w:rPr>
          <w:rFonts w:ascii="Corbel" w:hAnsi="Corbel"/>
        </w:rPr>
        <w:t xml:space="preserve"> a method of measuring the effectiveness of the Work Plan, and whether or not the objectives are being met.  Wetland objectives should outline the milestones to be achieved under the Plan, and how progress </w:t>
      </w:r>
      <w:r w:rsidR="000779E1">
        <w:rPr>
          <w:rFonts w:ascii="Corbel" w:hAnsi="Corbel"/>
        </w:rPr>
        <w:t xml:space="preserve">toward those objectives </w:t>
      </w:r>
      <w:r>
        <w:rPr>
          <w:rFonts w:ascii="Corbel" w:hAnsi="Corbel"/>
        </w:rPr>
        <w:t xml:space="preserve">will be measured in a </w:t>
      </w:r>
      <w:r w:rsidR="00517EDE">
        <w:rPr>
          <w:rFonts w:ascii="Corbel" w:hAnsi="Corbel"/>
        </w:rPr>
        <w:t>realistic way.  Creating lofty</w:t>
      </w:r>
      <w:r>
        <w:rPr>
          <w:rFonts w:ascii="Corbel" w:hAnsi="Corbel"/>
        </w:rPr>
        <w:t xml:space="preserve"> goals that are not </w:t>
      </w:r>
      <w:r w:rsidR="000779E1">
        <w:rPr>
          <w:rFonts w:ascii="Corbel" w:hAnsi="Corbel"/>
        </w:rPr>
        <w:t xml:space="preserve">reasonably </w:t>
      </w:r>
      <w:r>
        <w:rPr>
          <w:rFonts w:ascii="Corbel" w:hAnsi="Corbel"/>
        </w:rPr>
        <w:t xml:space="preserve">attainable or measurable can set the Work Plan up for failure and </w:t>
      </w:r>
      <w:r w:rsidR="00317350">
        <w:rPr>
          <w:rFonts w:ascii="Corbel" w:hAnsi="Corbel"/>
        </w:rPr>
        <w:t xml:space="preserve">eventually lead to the </w:t>
      </w:r>
      <w:r w:rsidR="00215BCB">
        <w:rPr>
          <w:rFonts w:ascii="Corbel" w:hAnsi="Corbel"/>
        </w:rPr>
        <w:t xml:space="preserve">mandatory use of the </w:t>
      </w:r>
      <w:r w:rsidR="00317350">
        <w:rPr>
          <w:rFonts w:ascii="Corbel" w:hAnsi="Corbel"/>
        </w:rPr>
        <w:t>County’s regulat</w:t>
      </w:r>
      <w:r w:rsidR="00215BCB">
        <w:rPr>
          <w:rFonts w:ascii="Corbel" w:hAnsi="Corbel"/>
        </w:rPr>
        <w:t>ions</w:t>
      </w:r>
      <w:r w:rsidR="00317350">
        <w:rPr>
          <w:rFonts w:ascii="Corbel" w:hAnsi="Corbel"/>
        </w:rPr>
        <w:t>.  A draft list of potential objectives was provided to the group with their meeting materials.  These were:</w:t>
      </w:r>
    </w:p>
    <w:p w:rsidR="000779E1" w:rsidRDefault="000779E1">
      <w:pPr>
        <w:rPr>
          <w:rFonts w:ascii="Corbel" w:hAnsi="Corbel"/>
        </w:rPr>
      </w:pPr>
      <w:r>
        <w:rPr>
          <w:rFonts w:ascii="Corbel" w:hAnsi="Corbel"/>
        </w:rPr>
        <w:br w:type="page"/>
      </w:r>
    </w:p>
    <w:tbl>
      <w:tblPr>
        <w:tblStyle w:val="LightGrid-Accent3"/>
        <w:tblW w:w="0" w:type="auto"/>
        <w:tblInd w:w="108" w:type="dxa"/>
        <w:tblLook w:val="04A0" w:firstRow="1" w:lastRow="0" w:firstColumn="1" w:lastColumn="0" w:noHBand="0" w:noVBand="1"/>
      </w:tblPr>
      <w:tblGrid>
        <w:gridCol w:w="5345"/>
        <w:gridCol w:w="4015"/>
      </w:tblGrid>
      <w:tr w:rsidR="00D50230" w:rsidTr="00215B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5" w:type="dxa"/>
          </w:tcPr>
          <w:p w:rsidR="00D50230" w:rsidRDefault="00D50230" w:rsidP="00D50230">
            <w:pPr>
              <w:jc w:val="center"/>
              <w:rPr>
                <w:rFonts w:ascii="Corbel" w:hAnsi="Corbel"/>
              </w:rPr>
            </w:pPr>
            <w:r>
              <w:rPr>
                <w:rFonts w:ascii="Corbel" w:hAnsi="Corbel"/>
              </w:rPr>
              <w:lastRenderedPageBreak/>
              <w:t>OBJECTIVE</w:t>
            </w:r>
          </w:p>
        </w:tc>
        <w:tc>
          <w:tcPr>
            <w:tcW w:w="4015" w:type="dxa"/>
          </w:tcPr>
          <w:p w:rsidR="00D50230" w:rsidRDefault="00D50230" w:rsidP="00D50230">
            <w:pPr>
              <w:jc w:val="center"/>
              <w:cnfStyle w:val="100000000000" w:firstRow="1" w:lastRow="0" w:firstColumn="0" w:lastColumn="0" w:oddVBand="0" w:evenVBand="0" w:oddHBand="0" w:evenHBand="0" w:firstRowFirstColumn="0" w:firstRowLastColumn="0" w:lastRowFirstColumn="0" w:lastRowLastColumn="0"/>
              <w:rPr>
                <w:rFonts w:ascii="Corbel" w:hAnsi="Corbel"/>
              </w:rPr>
            </w:pPr>
            <w:r>
              <w:rPr>
                <w:rFonts w:ascii="Corbel" w:hAnsi="Corbel"/>
              </w:rPr>
              <w:t>MEASURE</w:t>
            </w:r>
          </w:p>
        </w:tc>
      </w:tr>
      <w:tr w:rsidR="00D50230" w:rsidTr="00215B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5" w:type="dxa"/>
          </w:tcPr>
          <w:p w:rsidR="00D50230" w:rsidRDefault="00D50230" w:rsidP="000779E1">
            <w:pPr>
              <w:jc w:val="both"/>
              <w:rPr>
                <w:rFonts w:ascii="Corbel" w:hAnsi="Corbel"/>
              </w:rPr>
            </w:pPr>
            <w:r w:rsidRPr="00D50230">
              <w:rPr>
                <w:rFonts w:ascii="Corbel" w:hAnsi="Corbel"/>
              </w:rPr>
              <w:t xml:space="preserve">Recruit and </w:t>
            </w:r>
            <w:r w:rsidR="000779E1">
              <w:rPr>
                <w:rFonts w:ascii="Corbel" w:hAnsi="Corbel"/>
              </w:rPr>
              <w:t>a</w:t>
            </w:r>
            <w:r w:rsidRPr="00D50230">
              <w:rPr>
                <w:rFonts w:ascii="Corbel" w:hAnsi="Corbel"/>
              </w:rPr>
              <w:t>ssist agricultural operators to prepare individual voluntary stewardship plans that identify potential conservation practices that will enhance wetlands</w:t>
            </w:r>
          </w:p>
        </w:tc>
        <w:tc>
          <w:tcPr>
            <w:tcW w:w="4015" w:type="dxa"/>
          </w:tcPr>
          <w:p w:rsidR="00D50230" w:rsidRDefault="00D50230" w:rsidP="007B2390">
            <w:pPr>
              <w:jc w:val="both"/>
              <w:cnfStyle w:val="000000100000" w:firstRow="0" w:lastRow="0" w:firstColumn="0" w:lastColumn="0" w:oddVBand="0" w:evenVBand="0" w:oddHBand="1" w:evenHBand="0" w:firstRowFirstColumn="0" w:firstRowLastColumn="0" w:lastRowFirstColumn="0" w:lastRowLastColumn="0"/>
              <w:rPr>
                <w:rFonts w:ascii="Corbel" w:hAnsi="Corbel"/>
              </w:rPr>
            </w:pPr>
            <w:r w:rsidRPr="00D50230">
              <w:rPr>
                <w:rFonts w:ascii="Corbel" w:hAnsi="Corbel"/>
              </w:rPr>
              <w:t>Number of stewardship plans completed</w:t>
            </w:r>
          </w:p>
        </w:tc>
      </w:tr>
      <w:tr w:rsidR="00D50230" w:rsidTr="00215B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5" w:type="dxa"/>
          </w:tcPr>
          <w:p w:rsidR="00D50230" w:rsidRDefault="00D50230" w:rsidP="007B2390">
            <w:pPr>
              <w:jc w:val="both"/>
              <w:rPr>
                <w:rFonts w:ascii="Corbel" w:hAnsi="Corbel"/>
              </w:rPr>
            </w:pPr>
            <w:r w:rsidRPr="00D50230">
              <w:rPr>
                <w:rFonts w:ascii="Corbel" w:hAnsi="Corbel"/>
              </w:rPr>
              <w:t>Assist agricultural operators in implementing voluntary conservation practices that enhance the functions and values of wetlands on their property.</w:t>
            </w:r>
          </w:p>
        </w:tc>
        <w:tc>
          <w:tcPr>
            <w:tcW w:w="4015" w:type="dxa"/>
          </w:tcPr>
          <w:p w:rsidR="00D50230" w:rsidRDefault="00D50230" w:rsidP="007B2390">
            <w:pPr>
              <w:jc w:val="both"/>
              <w:cnfStyle w:val="000000010000" w:firstRow="0" w:lastRow="0" w:firstColumn="0" w:lastColumn="0" w:oddVBand="0" w:evenVBand="0" w:oddHBand="0" w:evenHBand="1" w:firstRowFirstColumn="0" w:firstRowLastColumn="0" w:lastRowFirstColumn="0" w:lastRowLastColumn="0"/>
              <w:rPr>
                <w:rFonts w:ascii="Corbel" w:hAnsi="Corbel"/>
              </w:rPr>
            </w:pPr>
            <w:r w:rsidRPr="00D50230">
              <w:rPr>
                <w:rFonts w:ascii="Corbel" w:hAnsi="Corbel"/>
              </w:rPr>
              <w:t>Number, type, and extent of conservation practices implement</w:t>
            </w:r>
          </w:p>
        </w:tc>
      </w:tr>
      <w:tr w:rsidR="00D50230" w:rsidTr="00215B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5" w:type="dxa"/>
          </w:tcPr>
          <w:p w:rsidR="00D50230" w:rsidRDefault="00D50230" w:rsidP="007B2390">
            <w:pPr>
              <w:jc w:val="both"/>
              <w:rPr>
                <w:rFonts w:ascii="Corbel" w:hAnsi="Corbel"/>
              </w:rPr>
            </w:pPr>
            <w:r w:rsidRPr="00D50230">
              <w:rPr>
                <w:rFonts w:ascii="Corbel" w:hAnsi="Corbel"/>
              </w:rPr>
              <w:t>Provide confidential assistance to the agricultural operators about how to identify wetlands on their properties</w:t>
            </w:r>
          </w:p>
        </w:tc>
        <w:tc>
          <w:tcPr>
            <w:tcW w:w="4015" w:type="dxa"/>
          </w:tcPr>
          <w:p w:rsidR="00D50230" w:rsidRDefault="00D50230" w:rsidP="007B2390">
            <w:pPr>
              <w:jc w:val="both"/>
              <w:cnfStyle w:val="000000100000" w:firstRow="0" w:lastRow="0" w:firstColumn="0" w:lastColumn="0" w:oddVBand="0" w:evenVBand="0" w:oddHBand="1" w:evenHBand="0" w:firstRowFirstColumn="0" w:firstRowLastColumn="0" w:lastRowFirstColumn="0" w:lastRowLastColumn="0"/>
              <w:rPr>
                <w:rFonts w:ascii="Corbel" w:hAnsi="Corbel"/>
              </w:rPr>
            </w:pPr>
            <w:r w:rsidRPr="00D50230">
              <w:rPr>
                <w:rFonts w:ascii="Corbel" w:hAnsi="Corbel"/>
              </w:rPr>
              <w:t>Number of consultations</w:t>
            </w:r>
          </w:p>
        </w:tc>
      </w:tr>
      <w:tr w:rsidR="00D50230" w:rsidTr="00215B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5" w:type="dxa"/>
          </w:tcPr>
          <w:p w:rsidR="00D50230" w:rsidRDefault="00D50230" w:rsidP="007B2390">
            <w:pPr>
              <w:jc w:val="both"/>
              <w:rPr>
                <w:rFonts w:ascii="Corbel" w:hAnsi="Corbel"/>
              </w:rPr>
            </w:pPr>
            <w:r>
              <w:rPr>
                <w:rFonts w:ascii="Corbel" w:hAnsi="Corbel"/>
              </w:rPr>
              <w:t>Prepare and distribute information to agricultural operators about available financial assistance programs for voluntary conservation practices that enhance wetlands</w:t>
            </w:r>
          </w:p>
        </w:tc>
        <w:tc>
          <w:tcPr>
            <w:tcW w:w="4015" w:type="dxa"/>
          </w:tcPr>
          <w:p w:rsidR="00D50230" w:rsidRDefault="00D50230" w:rsidP="007B2390">
            <w:pPr>
              <w:jc w:val="both"/>
              <w:cnfStyle w:val="000000010000" w:firstRow="0" w:lastRow="0" w:firstColumn="0" w:lastColumn="0" w:oddVBand="0" w:evenVBand="0" w:oddHBand="0" w:evenHBand="1" w:firstRowFirstColumn="0" w:firstRowLastColumn="0" w:lastRowFirstColumn="0" w:lastRowLastColumn="0"/>
              <w:rPr>
                <w:rFonts w:ascii="Corbel" w:hAnsi="Corbel"/>
              </w:rPr>
            </w:pPr>
            <w:r>
              <w:rPr>
                <w:rFonts w:ascii="Corbel" w:hAnsi="Corbel"/>
              </w:rPr>
              <w:t>Literature prepared and distributed</w:t>
            </w:r>
          </w:p>
        </w:tc>
      </w:tr>
      <w:tr w:rsidR="00D50230" w:rsidTr="00215B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5" w:type="dxa"/>
          </w:tcPr>
          <w:p w:rsidR="00D50230" w:rsidRDefault="00D50230" w:rsidP="007B2390">
            <w:pPr>
              <w:jc w:val="both"/>
              <w:rPr>
                <w:rFonts w:ascii="Corbel" w:hAnsi="Corbel"/>
              </w:rPr>
            </w:pPr>
            <w:r>
              <w:rPr>
                <w:rFonts w:ascii="Corbel" w:hAnsi="Corbel"/>
              </w:rPr>
              <w:t>Advise agricultural operators about enrolling in voluntary conservation easements or participate in acquisition programs for high functioning wetlands on their properties</w:t>
            </w:r>
          </w:p>
        </w:tc>
        <w:tc>
          <w:tcPr>
            <w:tcW w:w="4015" w:type="dxa"/>
          </w:tcPr>
          <w:p w:rsidR="00D50230" w:rsidRDefault="00D50230" w:rsidP="007B2390">
            <w:pPr>
              <w:jc w:val="both"/>
              <w:cnfStyle w:val="000000100000" w:firstRow="0" w:lastRow="0" w:firstColumn="0" w:lastColumn="0" w:oddVBand="0" w:evenVBand="0" w:oddHBand="1" w:evenHBand="0" w:firstRowFirstColumn="0" w:firstRowLastColumn="0" w:lastRowFirstColumn="0" w:lastRowLastColumn="0"/>
              <w:rPr>
                <w:rFonts w:ascii="Corbel" w:hAnsi="Corbel"/>
              </w:rPr>
            </w:pPr>
            <w:r>
              <w:rPr>
                <w:rFonts w:ascii="Corbel" w:hAnsi="Corbel"/>
              </w:rPr>
              <w:t>Number of consultations</w:t>
            </w:r>
          </w:p>
        </w:tc>
      </w:tr>
      <w:tr w:rsidR="00D50230" w:rsidTr="00215B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5" w:type="dxa"/>
          </w:tcPr>
          <w:p w:rsidR="00D50230" w:rsidRDefault="00D50230" w:rsidP="007B2390">
            <w:pPr>
              <w:jc w:val="both"/>
              <w:rPr>
                <w:rFonts w:ascii="Corbel" w:hAnsi="Corbel"/>
              </w:rPr>
            </w:pPr>
            <w:r>
              <w:rPr>
                <w:rFonts w:ascii="Corbel" w:hAnsi="Corbel"/>
              </w:rPr>
              <w:t>Promote a dual approach to voluntary conservation practices that enhance both wetlands and agricultural viability</w:t>
            </w:r>
          </w:p>
        </w:tc>
        <w:tc>
          <w:tcPr>
            <w:tcW w:w="4015" w:type="dxa"/>
          </w:tcPr>
          <w:p w:rsidR="00D50230" w:rsidRDefault="00D50230" w:rsidP="007B2390">
            <w:pPr>
              <w:jc w:val="both"/>
              <w:cnfStyle w:val="000000010000" w:firstRow="0" w:lastRow="0" w:firstColumn="0" w:lastColumn="0" w:oddVBand="0" w:evenVBand="0" w:oddHBand="0" w:evenHBand="1" w:firstRowFirstColumn="0" w:firstRowLastColumn="0" w:lastRowFirstColumn="0" w:lastRowLastColumn="0"/>
              <w:rPr>
                <w:rFonts w:ascii="Corbel" w:hAnsi="Corbel"/>
              </w:rPr>
            </w:pPr>
            <w:r>
              <w:rPr>
                <w:rFonts w:ascii="Corbel" w:hAnsi="Corbel"/>
              </w:rPr>
              <w:t>Number, type, and extent of wetland enhancement projects that resulted in no net loss or an increase in agricultural viability</w:t>
            </w:r>
          </w:p>
        </w:tc>
      </w:tr>
    </w:tbl>
    <w:p w:rsidR="00D50230" w:rsidRDefault="00D50230" w:rsidP="007B2390">
      <w:pPr>
        <w:spacing w:after="0" w:line="240" w:lineRule="auto"/>
        <w:jc w:val="both"/>
        <w:rPr>
          <w:rFonts w:ascii="Corbel" w:hAnsi="Corbel"/>
        </w:rPr>
      </w:pPr>
    </w:p>
    <w:p w:rsidR="008403D1" w:rsidRPr="008403D1" w:rsidRDefault="008403D1" w:rsidP="008403D1">
      <w:pPr>
        <w:spacing w:after="0" w:line="240" w:lineRule="auto"/>
        <w:jc w:val="both"/>
        <w:rPr>
          <w:rStyle w:val="SubtleEmphasis"/>
          <w:rFonts w:ascii="Corbel" w:hAnsi="Corbel"/>
          <w:b/>
          <w:smallCaps/>
          <w:color w:val="595959" w:themeColor="text1" w:themeTint="A6"/>
          <w:sz w:val="24"/>
          <w:szCs w:val="24"/>
        </w:rPr>
      </w:pPr>
      <w:r w:rsidRPr="008403D1">
        <w:rPr>
          <w:rStyle w:val="SubtleEmphasis"/>
          <w:rFonts w:ascii="Corbel" w:hAnsi="Corbel"/>
          <w:b/>
          <w:smallCaps/>
          <w:color w:val="595959" w:themeColor="text1" w:themeTint="A6"/>
          <w:sz w:val="24"/>
          <w:szCs w:val="24"/>
        </w:rPr>
        <w:t>New Business</w:t>
      </w:r>
    </w:p>
    <w:p w:rsidR="00405650" w:rsidRDefault="00635942" w:rsidP="007B2390">
      <w:pPr>
        <w:spacing w:after="0" w:line="240" w:lineRule="auto"/>
        <w:jc w:val="both"/>
        <w:rPr>
          <w:rFonts w:ascii="Corbel" w:hAnsi="Corbel"/>
        </w:rPr>
      </w:pPr>
      <w:r>
        <w:rPr>
          <w:rFonts w:ascii="Corbel" w:hAnsi="Corbel"/>
        </w:rPr>
        <w:t>No new business</w:t>
      </w:r>
    </w:p>
    <w:p w:rsidR="008403D1" w:rsidRDefault="008403D1" w:rsidP="007B2390">
      <w:pPr>
        <w:spacing w:after="0" w:line="240" w:lineRule="auto"/>
        <w:jc w:val="both"/>
        <w:rPr>
          <w:rFonts w:ascii="Corbel" w:hAnsi="Corbel"/>
        </w:rPr>
      </w:pPr>
    </w:p>
    <w:p w:rsidR="007B2390" w:rsidRPr="004613F8" w:rsidRDefault="007B2390" w:rsidP="007B2390">
      <w:pPr>
        <w:spacing w:after="0" w:line="240" w:lineRule="auto"/>
        <w:jc w:val="both"/>
        <w:rPr>
          <w:rStyle w:val="SubtleEmphasis"/>
          <w:rFonts w:ascii="Corbel" w:hAnsi="Corbel"/>
          <w:b/>
          <w:smallCaps/>
          <w:color w:val="595959" w:themeColor="text1" w:themeTint="A6"/>
          <w:sz w:val="24"/>
          <w:szCs w:val="24"/>
        </w:rPr>
      </w:pPr>
      <w:r w:rsidRPr="004613F8">
        <w:rPr>
          <w:rStyle w:val="SubtleEmphasis"/>
          <w:rFonts w:ascii="Corbel" w:hAnsi="Corbel"/>
          <w:b/>
          <w:smallCaps/>
          <w:color w:val="595959" w:themeColor="text1" w:themeTint="A6"/>
          <w:sz w:val="24"/>
          <w:szCs w:val="24"/>
        </w:rPr>
        <w:t xml:space="preserve">Next </w:t>
      </w:r>
      <w:r w:rsidR="004613F8">
        <w:rPr>
          <w:rStyle w:val="SubtleEmphasis"/>
          <w:rFonts w:ascii="Corbel" w:hAnsi="Corbel"/>
          <w:b/>
          <w:smallCaps/>
          <w:color w:val="595959" w:themeColor="text1" w:themeTint="A6"/>
          <w:sz w:val="24"/>
          <w:szCs w:val="24"/>
        </w:rPr>
        <w:t>M</w:t>
      </w:r>
      <w:r w:rsidRPr="004613F8">
        <w:rPr>
          <w:rStyle w:val="SubtleEmphasis"/>
          <w:rFonts w:ascii="Corbel" w:hAnsi="Corbel"/>
          <w:b/>
          <w:smallCaps/>
          <w:color w:val="595959" w:themeColor="text1" w:themeTint="A6"/>
          <w:sz w:val="24"/>
          <w:szCs w:val="24"/>
        </w:rPr>
        <w:t xml:space="preserve">eeting </w:t>
      </w:r>
      <w:r w:rsidR="004613F8">
        <w:rPr>
          <w:rStyle w:val="SubtleEmphasis"/>
          <w:rFonts w:ascii="Corbel" w:hAnsi="Corbel"/>
          <w:b/>
          <w:smallCaps/>
          <w:color w:val="595959" w:themeColor="text1" w:themeTint="A6"/>
          <w:sz w:val="24"/>
          <w:szCs w:val="24"/>
        </w:rPr>
        <w:t>D</w:t>
      </w:r>
      <w:r w:rsidRPr="004613F8">
        <w:rPr>
          <w:rStyle w:val="SubtleEmphasis"/>
          <w:rFonts w:ascii="Corbel" w:hAnsi="Corbel"/>
          <w:b/>
          <w:smallCaps/>
          <w:color w:val="595959" w:themeColor="text1" w:themeTint="A6"/>
          <w:sz w:val="24"/>
          <w:szCs w:val="24"/>
        </w:rPr>
        <w:t>ate</w:t>
      </w:r>
    </w:p>
    <w:p w:rsidR="00287972" w:rsidRPr="0052626E" w:rsidRDefault="00405650" w:rsidP="00C31660">
      <w:pPr>
        <w:spacing w:after="0" w:line="240" w:lineRule="auto"/>
        <w:jc w:val="both"/>
        <w:rPr>
          <w:rStyle w:val="SubtleEmphasis"/>
          <w:rFonts w:ascii="Corbel" w:hAnsi="Corbel"/>
          <w:i w:val="0"/>
          <w:color w:val="auto"/>
        </w:rPr>
      </w:pPr>
      <w:r w:rsidRPr="0052626E">
        <w:rPr>
          <w:rFonts w:ascii="Corbel" w:hAnsi="Corbel"/>
        </w:rPr>
        <w:t xml:space="preserve">The next meeting will be on </w:t>
      </w:r>
      <w:r w:rsidR="00635942">
        <w:rPr>
          <w:rFonts w:ascii="Corbel" w:hAnsi="Corbel"/>
          <w:b/>
        </w:rPr>
        <w:t>April 25</w:t>
      </w:r>
      <w:r w:rsidRPr="000928A2">
        <w:rPr>
          <w:rFonts w:ascii="Corbel" w:hAnsi="Corbel"/>
          <w:b/>
        </w:rPr>
        <w:t>, 2017 at 6:00 PM</w:t>
      </w:r>
      <w:r w:rsidRPr="0052626E">
        <w:rPr>
          <w:rFonts w:ascii="Corbel" w:hAnsi="Corbel"/>
        </w:rPr>
        <w:t xml:space="preserve"> in Conference Room A, </w:t>
      </w:r>
      <w:r w:rsidR="00B103A5" w:rsidRPr="0052626E">
        <w:rPr>
          <w:rStyle w:val="SubtleEmphasis"/>
          <w:rFonts w:ascii="Corbel" w:hAnsi="Corbel"/>
          <w:i w:val="0"/>
          <w:color w:val="auto"/>
        </w:rPr>
        <w:t>Mason County Public Works, 100 West Public Works Drive in Shelton.</w:t>
      </w:r>
    </w:p>
    <w:p w:rsidR="00B103A5" w:rsidRDefault="00B103A5" w:rsidP="000A7019">
      <w:pPr>
        <w:spacing w:after="0" w:line="240" w:lineRule="auto"/>
        <w:rPr>
          <w:rStyle w:val="SubtleEmphasis"/>
          <w:i w:val="0"/>
          <w:color w:val="auto"/>
        </w:rPr>
      </w:pPr>
    </w:p>
    <w:p w:rsidR="00B103A5" w:rsidRDefault="00B103A5" w:rsidP="000A7019">
      <w:pPr>
        <w:spacing w:after="0" w:line="240" w:lineRule="auto"/>
        <w:rPr>
          <w:rStyle w:val="SubtleEmphasis"/>
          <w:i w:val="0"/>
          <w:color w:val="auto"/>
        </w:rPr>
      </w:pPr>
    </w:p>
    <w:p w:rsidR="00B103A5" w:rsidRDefault="00B103A5" w:rsidP="000A7019">
      <w:pPr>
        <w:spacing w:after="0" w:line="240" w:lineRule="auto"/>
        <w:rPr>
          <w:rStyle w:val="SubtleEmphasis"/>
          <w:i w:val="0"/>
          <w:color w:val="auto"/>
        </w:rPr>
      </w:pPr>
    </w:p>
    <w:p w:rsidR="004613F8" w:rsidRDefault="004613F8" w:rsidP="000A7019">
      <w:pPr>
        <w:spacing w:after="0" w:line="240" w:lineRule="auto"/>
        <w:rPr>
          <w:rStyle w:val="SubtleEmphasis"/>
          <w:i w:val="0"/>
          <w:color w:val="auto"/>
        </w:rPr>
      </w:pPr>
    </w:p>
    <w:p w:rsidR="004613F8" w:rsidRDefault="004613F8" w:rsidP="000A7019">
      <w:pPr>
        <w:spacing w:after="0" w:line="240" w:lineRule="auto"/>
        <w:rPr>
          <w:rStyle w:val="SubtleEmphasis"/>
          <w:i w:val="0"/>
          <w:color w:val="auto"/>
        </w:rPr>
      </w:pPr>
    </w:p>
    <w:p w:rsidR="00B103A5" w:rsidRDefault="00B103A5" w:rsidP="000A7019">
      <w:pPr>
        <w:spacing w:after="0" w:line="240" w:lineRule="auto"/>
        <w:rPr>
          <w:rStyle w:val="SubtleEmphasis"/>
          <w:i w:val="0"/>
          <w:color w:val="auto"/>
        </w:rPr>
      </w:pPr>
    </w:p>
    <w:p w:rsidR="00B103A5" w:rsidRDefault="00B103A5" w:rsidP="000A7019">
      <w:pPr>
        <w:spacing w:after="0" w:line="240" w:lineRule="auto"/>
        <w:rPr>
          <w:rStyle w:val="SubtleEmphasis"/>
          <w:i w:val="0"/>
          <w:color w:val="auto"/>
        </w:rPr>
      </w:pPr>
    </w:p>
    <w:p w:rsidR="00B103A5" w:rsidRDefault="00B103A5" w:rsidP="000A7019">
      <w:pPr>
        <w:spacing w:after="0" w:line="240" w:lineRule="auto"/>
        <w:rPr>
          <w:rStyle w:val="SubtleEmphasis"/>
          <w:i w:val="0"/>
          <w:color w:val="auto"/>
        </w:rPr>
      </w:pPr>
    </w:p>
    <w:p w:rsidR="00B103A5" w:rsidRPr="006D57B7" w:rsidRDefault="00517EDE" w:rsidP="00B103A5">
      <w:pPr>
        <w:spacing w:after="0" w:line="240" w:lineRule="auto"/>
        <w:rPr>
          <w:rStyle w:val="SubtleEmphasis"/>
          <w:i w:val="0"/>
          <w:color w:val="auto"/>
        </w:rPr>
      </w:pPr>
      <w:r>
        <w:rPr>
          <w:rStyle w:val="SubtleEmphasis"/>
          <w:i w:val="0"/>
          <w:color w:val="auto"/>
        </w:rPr>
        <w:pict>
          <v:rect id="_x0000_i1025" style="width:0;height:1.5pt" o:hralign="center" o:hrstd="t" o:hr="t" fillcolor="#a0a0a0" stroked="f"/>
        </w:pict>
      </w:r>
    </w:p>
    <w:p w:rsidR="00B103A5" w:rsidRPr="004613F8" w:rsidRDefault="00B103A5" w:rsidP="00B103A5">
      <w:pPr>
        <w:spacing w:after="0" w:line="240" w:lineRule="auto"/>
        <w:jc w:val="center"/>
        <w:rPr>
          <w:rFonts w:ascii="Corbel" w:hAnsi="Corbel"/>
        </w:rPr>
      </w:pPr>
      <w:r w:rsidRPr="004613F8">
        <w:rPr>
          <w:rFonts w:ascii="Corbel" w:hAnsi="Corbel"/>
        </w:rPr>
        <w:t>*MCD Staff</w:t>
      </w:r>
      <w:r w:rsidR="00BA33B4" w:rsidRPr="004613F8">
        <w:rPr>
          <w:rFonts w:ascii="Corbel" w:hAnsi="Corbel"/>
        </w:rPr>
        <w:t>/</w:t>
      </w:r>
      <w:r w:rsidRPr="004613F8">
        <w:rPr>
          <w:rFonts w:ascii="Corbel" w:hAnsi="Corbel"/>
        </w:rPr>
        <w:t>VSP Contact:</w:t>
      </w:r>
    </w:p>
    <w:p w:rsidR="00B103A5" w:rsidRPr="004613F8" w:rsidRDefault="00B103A5" w:rsidP="00B103A5">
      <w:pPr>
        <w:spacing w:after="0" w:line="240" w:lineRule="auto"/>
        <w:jc w:val="center"/>
        <w:rPr>
          <w:rFonts w:ascii="Corbel" w:hAnsi="Corbel"/>
          <w:b/>
        </w:rPr>
      </w:pPr>
      <w:r w:rsidRPr="004613F8">
        <w:rPr>
          <w:rFonts w:ascii="Corbel" w:hAnsi="Corbel"/>
          <w:b/>
        </w:rPr>
        <w:t>Barbara Adkins, AICP</w:t>
      </w:r>
    </w:p>
    <w:p w:rsidR="00B103A5" w:rsidRPr="004613F8" w:rsidRDefault="00B103A5" w:rsidP="00B103A5">
      <w:pPr>
        <w:spacing w:after="0" w:line="240" w:lineRule="auto"/>
        <w:jc w:val="center"/>
        <w:rPr>
          <w:rFonts w:ascii="Corbel" w:hAnsi="Corbel"/>
          <w:smallCaps/>
        </w:rPr>
      </w:pPr>
      <w:r w:rsidRPr="004613F8">
        <w:rPr>
          <w:rFonts w:ascii="Corbel" w:hAnsi="Corbel"/>
          <w:smallCaps/>
        </w:rPr>
        <w:t>Special Programs Manager</w:t>
      </w:r>
    </w:p>
    <w:p w:rsidR="00B103A5" w:rsidRPr="004613F8" w:rsidRDefault="00B103A5" w:rsidP="00B103A5">
      <w:pPr>
        <w:spacing w:after="0" w:line="240" w:lineRule="auto"/>
        <w:jc w:val="center"/>
        <w:rPr>
          <w:rFonts w:ascii="Corbel" w:hAnsi="Corbel"/>
        </w:rPr>
      </w:pPr>
      <w:r w:rsidRPr="004613F8">
        <w:rPr>
          <w:rFonts w:ascii="Corbel" w:hAnsi="Corbel"/>
        </w:rPr>
        <w:t>Mason Conservation District</w:t>
      </w:r>
    </w:p>
    <w:p w:rsidR="00D245E5" w:rsidRPr="004613F8" w:rsidRDefault="00B103A5" w:rsidP="00B103A5">
      <w:pPr>
        <w:spacing w:after="0" w:line="240" w:lineRule="auto"/>
        <w:jc w:val="center"/>
        <w:rPr>
          <w:rFonts w:ascii="Corbel" w:hAnsi="Corbel"/>
        </w:rPr>
      </w:pPr>
      <w:r w:rsidRPr="004613F8">
        <w:rPr>
          <w:rFonts w:ascii="Corbel" w:hAnsi="Corbel"/>
        </w:rPr>
        <w:t>(360) 427-9436, Ext 104</w:t>
      </w:r>
    </w:p>
    <w:sectPr w:rsidR="00D245E5" w:rsidRPr="004613F8" w:rsidSect="00AA213E">
      <w:type w:val="continuous"/>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FEF" w:rsidRDefault="00735FEF" w:rsidP="00735FEF">
      <w:pPr>
        <w:spacing w:after="0" w:line="240" w:lineRule="auto"/>
      </w:pPr>
      <w:r>
        <w:separator/>
      </w:r>
    </w:p>
  </w:endnote>
  <w:endnote w:type="continuationSeparator" w:id="0">
    <w:p w:rsidR="00735FEF" w:rsidRDefault="00735FEF" w:rsidP="0073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pee">
    <w:altName w:val="Cambria"/>
    <w:charset w:val="00"/>
    <w:family w:val="auto"/>
    <w:pitch w:val="variable"/>
    <w:sig w:usb0="80000027" w:usb1="50000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elix Titling">
    <w:panose1 w:val="04060505060202020A04"/>
    <w:charset w:val="00"/>
    <w:family w:val="decorativ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380047341"/>
      <w:docPartObj>
        <w:docPartGallery w:val="Page Numbers (Bottom of Page)"/>
        <w:docPartUnique/>
      </w:docPartObj>
    </w:sdtPr>
    <w:sdtEndPr/>
    <w:sdtContent>
      <w:p w:rsidR="00327DAE" w:rsidRPr="00327DAE" w:rsidRDefault="00327DAE">
        <w:pPr>
          <w:pStyle w:val="Footer"/>
          <w:jc w:val="right"/>
          <w:rPr>
            <w:sz w:val="18"/>
            <w:szCs w:val="18"/>
          </w:rPr>
        </w:pPr>
        <w:r w:rsidRPr="00327DAE">
          <w:rPr>
            <w:sz w:val="18"/>
            <w:szCs w:val="18"/>
          </w:rPr>
          <w:t xml:space="preserve">Page | </w:t>
        </w:r>
        <w:r w:rsidRPr="00327DAE">
          <w:rPr>
            <w:sz w:val="18"/>
            <w:szCs w:val="18"/>
          </w:rPr>
          <w:fldChar w:fldCharType="begin"/>
        </w:r>
        <w:r w:rsidRPr="00327DAE">
          <w:rPr>
            <w:sz w:val="18"/>
            <w:szCs w:val="18"/>
          </w:rPr>
          <w:instrText xml:space="preserve"> PAGE   \* MERGEFORMAT </w:instrText>
        </w:r>
        <w:r w:rsidRPr="00327DAE">
          <w:rPr>
            <w:sz w:val="18"/>
            <w:szCs w:val="18"/>
          </w:rPr>
          <w:fldChar w:fldCharType="separate"/>
        </w:r>
        <w:r w:rsidR="00517EDE">
          <w:rPr>
            <w:noProof/>
            <w:sz w:val="18"/>
            <w:szCs w:val="18"/>
          </w:rPr>
          <w:t>3</w:t>
        </w:r>
        <w:r w:rsidRPr="00327DAE">
          <w:rPr>
            <w:noProof/>
            <w:sz w:val="18"/>
            <w:szCs w:val="18"/>
          </w:rPr>
          <w:fldChar w:fldCharType="end"/>
        </w:r>
        <w:r w:rsidRPr="00327DAE">
          <w:rPr>
            <w:sz w:val="18"/>
            <w:szCs w:val="18"/>
          </w:rPr>
          <w:t xml:space="preserve"> </w:t>
        </w:r>
      </w:p>
    </w:sdtContent>
  </w:sdt>
  <w:p w:rsidR="00327DAE" w:rsidRDefault="00327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FEF" w:rsidRDefault="00735FEF" w:rsidP="00735FEF">
      <w:pPr>
        <w:spacing w:after="0" w:line="240" w:lineRule="auto"/>
      </w:pPr>
      <w:r>
        <w:separator/>
      </w:r>
    </w:p>
  </w:footnote>
  <w:footnote w:type="continuationSeparator" w:id="0">
    <w:p w:rsidR="00735FEF" w:rsidRDefault="00735FEF" w:rsidP="00735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13E" w:rsidRPr="00AA213E" w:rsidRDefault="005F74D3" w:rsidP="00AA213E">
    <w:pPr>
      <w:pBdr>
        <w:top w:val="single" w:sz="4" w:space="1" w:color="auto"/>
        <w:left w:val="single" w:sz="4" w:space="4" w:color="auto"/>
        <w:bottom w:val="single" w:sz="4" w:space="1" w:color="auto"/>
        <w:right w:val="single" w:sz="4" w:space="4" w:color="auto"/>
      </w:pBdr>
      <w:shd w:val="clear" w:color="auto" w:fill="D7DFCD"/>
      <w:tabs>
        <w:tab w:val="center" w:pos="4680"/>
        <w:tab w:val="right" w:pos="9360"/>
      </w:tabs>
      <w:spacing w:after="0" w:line="240" w:lineRule="auto"/>
      <w:jc w:val="right"/>
      <w:rPr>
        <w:rFonts w:ascii="Cambria" w:eastAsia="MS Gothic" w:hAnsi="Cambria" w:cs="Times New Roman"/>
        <w:sz w:val="32"/>
        <w:szCs w:val="32"/>
      </w:rPr>
    </w:pPr>
    <w:r>
      <w:rPr>
        <w:rFonts w:ascii="Corbel" w:hAnsi="Corbel"/>
        <w:noProof/>
      </w:rPr>
      <w:drawing>
        <wp:anchor distT="0" distB="0" distL="114300" distR="114300" simplePos="0" relativeHeight="251658240" behindDoc="0" locked="0" layoutInCell="1" allowOverlap="1" wp14:anchorId="5BF5E020" wp14:editId="02A42277">
          <wp:simplePos x="0" y="0"/>
          <wp:positionH relativeFrom="column">
            <wp:posOffset>-45085</wp:posOffset>
          </wp:positionH>
          <wp:positionV relativeFrom="paragraph">
            <wp:posOffset>16510</wp:posOffset>
          </wp:positionV>
          <wp:extent cx="577850" cy="570865"/>
          <wp:effectExtent l="19050" t="0" r="12700" b="248285"/>
          <wp:wrapThrough wrapText="bothSides">
            <wp:wrapPolygon edited="0">
              <wp:start x="5697" y="0"/>
              <wp:lineTo x="-712" y="2883"/>
              <wp:lineTo x="-712" y="15137"/>
              <wp:lineTo x="2848" y="23066"/>
              <wp:lineTo x="-712" y="27390"/>
              <wp:lineTo x="-712" y="30274"/>
              <wp:lineTo x="21363" y="30274"/>
              <wp:lineTo x="18514" y="23786"/>
              <wp:lineTo x="17802" y="23066"/>
              <wp:lineTo x="21363" y="12254"/>
              <wp:lineTo x="21363" y="7929"/>
              <wp:lineTo x="18514" y="2883"/>
              <wp:lineTo x="14954" y="0"/>
              <wp:lineTo x="569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onlogo.png"/>
                  <pic:cNvPicPr/>
                </pic:nvPicPr>
                <pic:blipFill>
                  <a:blip r:embed="rId1" cstate="print">
                    <a:duotone>
                      <a:schemeClr val="accent3">
                        <a:shade val="45000"/>
                        <a:satMod val="135000"/>
                      </a:schemeClr>
                      <a:prstClr val="white"/>
                    </a:duotone>
                    <a:extLst>
                      <a:ext uri="{BEBA8EAE-BF5A-486C-A8C5-ECC9F3942E4B}">
                        <a14:imgProps xmlns:a14="http://schemas.microsoft.com/office/drawing/2010/main">
                          <a14:imgLayer r:embed="rId2">
                            <a14:imgEffect>
                              <a14:artisticPaintStrokes/>
                            </a14:imgEffect>
                            <a14:imgEffect>
                              <a14:colorTemperature colorTemp="112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77850" cy="570865"/>
                  </a:xfrm>
                  <a:prstGeom prst="rect">
                    <a:avLst/>
                  </a:prstGeom>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r w:rsidRPr="00AA213E">
      <w:rPr>
        <w:rFonts w:ascii="Kunstler Script" w:eastAsia="MS Gothic" w:hAnsi="Kunstler Script" w:cs="Times New Roman"/>
        <w:b/>
        <w:sz w:val="80"/>
        <w:szCs w:val="80"/>
        <w:vertAlign w:val="superscript"/>
      </w:rPr>
      <w:t xml:space="preserve"> </w:t>
    </w:r>
    <w:r w:rsidR="00AA213E" w:rsidRPr="00AA213E">
      <w:rPr>
        <w:rFonts w:ascii="Kunstler Script" w:eastAsia="MS Gothic" w:hAnsi="Kunstler Script" w:cs="Times New Roman"/>
        <w:b/>
        <w:sz w:val="80"/>
        <w:szCs w:val="80"/>
        <w:vertAlign w:val="superscript"/>
      </w:rPr>
      <w:t>Mason County</w:t>
    </w:r>
    <w:r w:rsidR="00AA213E" w:rsidRPr="00AA213E">
      <w:rPr>
        <w:rFonts w:ascii="Cambria" w:eastAsia="MS Gothic" w:hAnsi="Cambria" w:cs="Times New Roman"/>
        <w:sz w:val="32"/>
        <w:szCs w:val="32"/>
      </w:rPr>
      <w:t xml:space="preserve"> </w:t>
    </w:r>
    <w:r w:rsidR="00AA213E" w:rsidRPr="00AA213E">
      <w:rPr>
        <w:rFonts w:ascii="Felix Titling" w:eastAsia="MS Gothic" w:hAnsi="Felix Titling" w:cs="Times New Roman"/>
        <w:sz w:val="32"/>
        <w:szCs w:val="32"/>
      </w:rPr>
      <w:t>voluntary stewardship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6FD4"/>
    <w:multiLevelType w:val="hybridMultilevel"/>
    <w:tmpl w:val="C4CC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758E2"/>
    <w:multiLevelType w:val="hybridMultilevel"/>
    <w:tmpl w:val="4DA89166"/>
    <w:lvl w:ilvl="0" w:tplc="6206D816">
      <w:start w:val="1"/>
      <w:numFmt w:val="decimal"/>
      <w:lvlText w:val="%1."/>
      <w:lvlJc w:val="left"/>
      <w:pPr>
        <w:ind w:left="1080" w:hanging="720"/>
      </w:pPr>
      <w:rPr>
        <w:rFonts w:hint="default"/>
        <w:b/>
        <w:i/>
        <w:color w:val="595959" w:themeColor="text1" w:themeTint="A6"/>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8238F"/>
    <w:multiLevelType w:val="hybridMultilevel"/>
    <w:tmpl w:val="C3EE3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5B7FE2"/>
    <w:multiLevelType w:val="hybridMultilevel"/>
    <w:tmpl w:val="C444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8C2ED2"/>
    <w:multiLevelType w:val="hybridMultilevel"/>
    <w:tmpl w:val="B79E9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E6E4EC7"/>
    <w:multiLevelType w:val="hybridMultilevel"/>
    <w:tmpl w:val="CDDCF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D80F86"/>
    <w:multiLevelType w:val="hybridMultilevel"/>
    <w:tmpl w:val="69CE90FE"/>
    <w:lvl w:ilvl="0" w:tplc="2B4676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EC0B4A"/>
    <w:multiLevelType w:val="hybridMultilevel"/>
    <w:tmpl w:val="76421C28"/>
    <w:lvl w:ilvl="0" w:tplc="394806AA">
      <w:start w:val="1"/>
      <w:numFmt w:val="bullet"/>
      <w:lvlText w:val="•"/>
      <w:lvlJc w:val="left"/>
      <w:pPr>
        <w:ind w:left="360" w:hanging="360"/>
      </w:pPr>
      <w:rPr>
        <w:rFonts w:ascii="Boopee" w:hAnsi="Boopee"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0C43611"/>
    <w:multiLevelType w:val="hybridMultilevel"/>
    <w:tmpl w:val="DF72B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3A09E7"/>
    <w:multiLevelType w:val="hybridMultilevel"/>
    <w:tmpl w:val="9050DE5C"/>
    <w:lvl w:ilvl="0" w:tplc="2D8EE4E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FB6E72"/>
    <w:multiLevelType w:val="hybridMultilevel"/>
    <w:tmpl w:val="A18C0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D9E0BE3"/>
    <w:multiLevelType w:val="hybridMultilevel"/>
    <w:tmpl w:val="4AB0C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EC002E8"/>
    <w:multiLevelType w:val="hybridMultilevel"/>
    <w:tmpl w:val="42ECB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FA14373"/>
    <w:multiLevelType w:val="hybridMultilevel"/>
    <w:tmpl w:val="D0B6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3B93E0D"/>
    <w:multiLevelType w:val="hybridMultilevel"/>
    <w:tmpl w:val="67B88B66"/>
    <w:lvl w:ilvl="0" w:tplc="6206D816">
      <w:start w:val="1"/>
      <w:numFmt w:val="decimal"/>
      <w:lvlText w:val="%1."/>
      <w:lvlJc w:val="left"/>
      <w:pPr>
        <w:ind w:left="1080" w:hanging="720"/>
      </w:pPr>
      <w:rPr>
        <w:rFonts w:hint="default"/>
        <w:b/>
        <w:i/>
        <w:color w:val="595959" w:themeColor="text1" w:themeTint="A6"/>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9E09FA"/>
    <w:multiLevelType w:val="hybridMultilevel"/>
    <w:tmpl w:val="ED9C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15"/>
  </w:num>
  <w:num w:numId="5">
    <w:abstractNumId w:val="4"/>
  </w:num>
  <w:num w:numId="6">
    <w:abstractNumId w:val="11"/>
  </w:num>
  <w:num w:numId="7">
    <w:abstractNumId w:val="12"/>
  </w:num>
  <w:num w:numId="8">
    <w:abstractNumId w:val="13"/>
  </w:num>
  <w:num w:numId="9">
    <w:abstractNumId w:val="10"/>
  </w:num>
  <w:num w:numId="10">
    <w:abstractNumId w:val="3"/>
  </w:num>
  <w:num w:numId="11">
    <w:abstractNumId w:val="6"/>
  </w:num>
  <w:num w:numId="12">
    <w:abstractNumId w:val="7"/>
  </w:num>
  <w:num w:numId="13">
    <w:abstractNumId w:val="8"/>
  </w:num>
  <w:num w:numId="14">
    <w:abstractNumId w:val="14"/>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00"/>
    <w:rsid w:val="00013619"/>
    <w:rsid w:val="00067DCA"/>
    <w:rsid w:val="00076CB6"/>
    <w:rsid w:val="000779E1"/>
    <w:rsid w:val="000928A2"/>
    <w:rsid w:val="000A7019"/>
    <w:rsid w:val="00195A52"/>
    <w:rsid w:val="00197ABF"/>
    <w:rsid w:val="001A7CFB"/>
    <w:rsid w:val="001C148F"/>
    <w:rsid w:val="001E5E80"/>
    <w:rsid w:val="00215BCB"/>
    <w:rsid w:val="00287972"/>
    <w:rsid w:val="002A291C"/>
    <w:rsid w:val="002D7083"/>
    <w:rsid w:val="00317350"/>
    <w:rsid w:val="00327DAE"/>
    <w:rsid w:val="00344151"/>
    <w:rsid w:val="00392C01"/>
    <w:rsid w:val="0039328D"/>
    <w:rsid w:val="003A57E9"/>
    <w:rsid w:val="00405650"/>
    <w:rsid w:val="0041451E"/>
    <w:rsid w:val="004613F8"/>
    <w:rsid w:val="004616BA"/>
    <w:rsid w:val="004815DB"/>
    <w:rsid w:val="00494F5D"/>
    <w:rsid w:val="005014D8"/>
    <w:rsid w:val="00517EDE"/>
    <w:rsid w:val="00524BA9"/>
    <w:rsid w:val="0052626E"/>
    <w:rsid w:val="005515E7"/>
    <w:rsid w:val="00560D17"/>
    <w:rsid w:val="005D7232"/>
    <w:rsid w:val="005F74D3"/>
    <w:rsid w:val="00623CC7"/>
    <w:rsid w:val="00635942"/>
    <w:rsid w:val="00640252"/>
    <w:rsid w:val="00685800"/>
    <w:rsid w:val="006946DC"/>
    <w:rsid w:val="006D57B7"/>
    <w:rsid w:val="006F05D4"/>
    <w:rsid w:val="006F290D"/>
    <w:rsid w:val="00700E3B"/>
    <w:rsid w:val="00705AE7"/>
    <w:rsid w:val="007200AE"/>
    <w:rsid w:val="00735FEF"/>
    <w:rsid w:val="00740654"/>
    <w:rsid w:val="007B2390"/>
    <w:rsid w:val="007E6259"/>
    <w:rsid w:val="0081656F"/>
    <w:rsid w:val="008403D1"/>
    <w:rsid w:val="008729A6"/>
    <w:rsid w:val="008729D8"/>
    <w:rsid w:val="008A2F60"/>
    <w:rsid w:val="008B3F7F"/>
    <w:rsid w:val="008D3E6A"/>
    <w:rsid w:val="008F5424"/>
    <w:rsid w:val="00906FA5"/>
    <w:rsid w:val="009203FC"/>
    <w:rsid w:val="009343A2"/>
    <w:rsid w:val="00941BF5"/>
    <w:rsid w:val="009610D0"/>
    <w:rsid w:val="009632CD"/>
    <w:rsid w:val="009640FF"/>
    <w:rsid w:val="00981506"/>
    <w:rsid w:val="0099335B"/>
    <w:rsid w:val="00A13B1F"/>
    <w:rsid w:val="00A657D7"/>
    <w:rsid w:val="00A86C5C"/>
    <w:rsid w:val="00AA213E"/>
    <w:rsid w:val="00AE3E6B"/>
    <w:rsid w:val="00AE7EAA"/>
    <w:rsid w:val="00B103A5"/>
    <w:rsid w:val="00B2395D"/>
    <w:rsid w:val="00B53970"/>
    <w:rsid w:val="00B83E70"/>
    <w:rsid w:val="00B87D6A"/>
    <w:rsid w:val="00B95AFC"/>
    <w:rsid w:val="00BA33B4"/>
    <w:rsid w:val="00BF1804"/>
    <w:rsid w:val="00C31660"/>
    <w:rsid w:val="00C6687D"/>
    <w:rsid w:val="00C93AD1"/>
    <w:rsid w:val="00CA540E"/>
    <w:rsid w:val="00CD63FA"/>
    <w:rsid w:val="00CE3E95"/>
    <w:rsid w:val="00CF31F0"/>
    <w:rsid w:val="00D245E5"/>
    <w:rsid w:val="00D30740"/>
    <w:rsid w:val="00D37B76"/>
    <w:rsid w:val="00D50230"/>
    <w:rsid w:val="00D65A02"/>
    <w:rsid w:val="00DC07D0"/>
    <w:rsid w:val="00E13DAD"/>
    <w:rsid w:val="00E413A0"/>
    <w:rsid w:val="00E54AB8"/>
    <w:rsid w:val="00E70B40"/>
    <w:rsid w:val="00F07714"/>
    <w:rsid w:val="00F654CB"/>
    <w:rsid w:val="00F6595C"/>
    <w:rsid w:val="00F77FE2"/>
    <w:rsid w:val="00FB4222"/>
    <w:rsid w:val="00FF2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E80"/>
    <w:rPr>
      <w:rFonts w:ascii="Tahoma" w:hAnsi="Tahoma" w:cs="Tahoma"/>
      <w:sz w:val="16"/>
      <w:szCs w:val="16"/>
    </w:rPr>
  </w:style>
  <w:style w:type="paragraph" w:styleId="ListParagraph">
    <w:name w:val="List Paragraph"/>
    <w:basedOn w:val="Normal"/>
    <w:uiPriority w:val="34"/>
    <w:qFormat/>
    <w:rsid w:val="008D3E6A"/>
    <w:pPr>
      <w:ind w:left="720"/>
      <w:contextualSpacing/>
    </w:pPr>
  </w:style>
  <w:style w:type="paragraph" w:styleId="Header">
    <w:name w:val="header"/>
    <w:basedOn w:val="Normal"/>
    <w:link w:val="HeaderChar"/>
    <w:uiPriority w:val="99"/>
    <w:unhideWhenUsed/>
    <w:rsid w:val="00735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FEF"/>
  </w:style>
  <w:style w:type="paragraph" w:styleId="Footer">
    <w:name w:val="footer"/>
    <w:basedOn w:val="Normal"/>
    <w:link w:val="FooterChar"/>
    <w:uiPriority w:val="99"/>
    <w:unhideWhenUsed/>
    <w:rsid w:val="00735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FEF"/>
  </w:style>
  <w:style w:type="paragraph" w:styleId="Subtitle">
    <w:name w:val="Subtitle"/>
    <w:basedOn w:val="Normal"/>
    <w:next w:val="Normal"/>
    <w:link w:val="SubtitleChar"/>
    <w:uiPriority w:val="11"/>
    <w:qFormat/>
    <w:rsid w:val="00B87D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87D6A"/>
    <w:rPr>
      <w:rFonts w:asciiTheme="majorHAnsi" w:eastAsiaTheme="majorEastAsia" w:hAnsiTheme="majorHAnsi" w:cstheme="majorBidi"/>
      <w:i/>
      <w:iCs/>
      <w:color w:val="4F81BD" w:themeColor="accent1"/>
      <w:spacing w:val="15"/>
      <w:sz w:val="24"/>
      <w:szCs w:val="24"/>
    </w:rPr>
  </w:style>
  <w:style w:type="paragraph" w:styleId="Caption">
    <w:name w:val="caption"/>
    <w:basedOn w:val="Normal"/>
    <w:next w:val="Normal"/>
    <w:uiPriority w:val="35"/>
    <w:unhideWhenUsed/>
    <w:qFormat/>
    <w:rsid w:val="00B87D6A"/>
    <w:pPr>
      <w:spacing w:line="240" w:lineRule="auto"/>
    </w:pPr>
    <w:rPr>
      <w:b/>
      <w:bCs/>
      <w:color w:val="4F81BD" w:themeColor="accent1"/>
      <w:sz w:val="18"/>
      <w:szCs w:val="18"/>
    </w:rPr>
  </w:style>
  <w:style w:type="character" w:styleId="SubtleEmphasis">
    <w:name w:val="Subtle Emphasis"/>
    <w:basedOn w:val="DefaultParagraphFont"/>
    <w:uiPriority w:val="19"/>
    <w:qFormat/>
    <w:rsid w:val="006D57B7"/>
    <w:rPr>
      <w:i/>
      <w:iCs/>
      <w:color w:val="808080" w:themeColor="text1" w:themeTint="7F"/>
    </w:rPr>
  </w:style>
  <w:style w:type="paragraph" w:styleId="FootnoteText">
    <w:name w:val="footnote text"/>
    <w:basedOn w:val="Normal"/>
    <w:link w:val="FootnoteTextChar"/>
    <w:uiPriority w:val="99"/>
    <w:semiHidden/>
    <w:unhideWhenUsed/>
    <w:rsid w:val="008729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29A6"/>
    <w:rPr>
      <w:sz w:val="20"/>
      <w:szCs w:val="20"/>
    </w:rPr>
  </w:style>
  <w:style w:type="character" w:styleId="FootnoteReference">
    <w:name w:val="footnote reference"/>
    <w:basedOn w:val="DefaultParagraphFont"/>
    <w:uiPriority w:val="99"/>
    <w:semiHidden/>
    <w:unhideWhenUsed/>
    <w:rsid w:val="008729A6"/>
    <w:rPr>
      <w:vertAlign w:val="superscript"/>
    </w:rPr>
  </w:style>
  <w:style w:type="character" w:styleId="Hyperlink">
    <w:name w:val="Hyperlink"/>
    <w:basedOn w:val="DefaultParagraphFont"/>
    <w:uiPriority w:val="99"/>
    <w:unhideWhenUsed/>
    <w:rsid w:val="008729A6"/>
    <w:rPr>
      <w:color w:val="0000FF" w:themeColor="hyperlink"/>
      <w:u w:val="single"/>
    </w:rPr>
  </w:style>
  <w:style w:type="character" w:styleId="IntenseEmphasis">
    <w:name w:val="Intense Emphasis"/>
    <w:basedOn w:val="DefaultParagraphFont"/>
    <w:uiPriority w:val="21"/>
    <w:qFormat/>
    <w:rsid w:val="005D7232"/>
    <w:rPr>
      <w:b/>
      <w:bCs/>
      <w:i/>
      <w:iCs/>
      <w:color w:val="4F81BD" w:themeColor="accent1"/>
    </w:rPr>
  </w:style>
  <w:style w:type="paragraph" w:styleId="IntenseQuote">
    <w:name w:val="Intense Quote"/>
    <w:basedOn w:val="Normal"/>
    <w:next w:val="Normal"/>
    <w:link w:val="IntenseQuoteChar"/>
    <w:uiPriority w:val="30"/>
    <w:qFormat/>
    <w:rsid w:val="007E625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E6259"/>
    <w:rPr>
      <w:b/>
      <w:bCs/>
      <w:i/>
      <w:iCs/>
      <w:color w:val="4F81BD" w:themeColor="accent1"/>
    </w:rPr>
  </w:style>
  <w:style w:type="table" w:styleId="TableGrid">
    <w:name w:val="Table Grid"/>
    <w:basedOn w:val="TableNormal"/>
    <w:uiPriority w:val="59"/>
    <w:rsid w:val="00D5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3">
    <w:name w:val="Medium List 1 Accent 3"/>
    <w:basedOn w:val="TableNormal"/>
    <w:uiPriority w:val="65"/>
    <w:rsid w:val="00D50230"/>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Grid-Accent3">
    <w:name w:val="Light Grid Accent 3"/>
    <w:basedOn w:val="TableNormal"/>
    <w:uiPriority w:val="62"/>
    <w:rsid w:val="00D5023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E80"/>
    <w:rPr>
      <w:rFonts w:ascii="Tahoma" w:hAnsi="Tahoma" w:cs="Tahoma"/>
      <w:sz w:val="16"/>
      <w:szCs w:val="16"/>
    </w:rPr>
  </w:style>
  <w:style w:type="paragraph" w:styleId="ListParagraph">
    <w:name w:val="List Paragraph"/>
    <w:basedOn w:val="Normal"/>
    <w:uiPriority w:val="34"/>
    <w:qFormat/>
    <w:rsid w:val="008D3E6A"/>
    <w:pPr>
      <w:ind w:left="720"/>
      <w:contextualSpacing/>
    </w:pPr>
  </w:style>
  <w:style w:type="paragraph" w:styleId="Header">
    <w:name w:val="header"/>
    <w:basedOn w:val="Normal"/>
    <w:link w:val="HeaderChar"/>
    <w:uiPriority w:val="99"/>
    <w:unhideWhenUsed/>
    <w:rsid w:val="00735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FEF"/>
  </w:style>
  <w:style w:type="paragraph" w:styleId="Footer">
    <w:name w:val="footer"/>
    <w:basedOn w:val="Normal"/>
    <w:link w:val="FooterChar"/>
    <w:uiPriority w:val="99"/>
    <w:unhideWhenUsed/>
    <w:rsid w:val="00735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FEF"/>
  </w:style>
  <w:style w:type="paragraph" w:styleId="Subtitle">
    <w:name w:val="Subtitle"/>
    <w:basedOn w:val="Normal"/>
    <w:next w:val="Normal"/>
    <w:link w:val="SubtitleChar"/>
    <w:uiPriority w:val="11"/>
    <w:qFormat/>
    <w:rsid w:val="00B87D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87D6A"/>
    <w:rPr>
      <w:rFonts w:asciiTheme="majorHAnsi" w:eastAsiaTheme="majorEastAsia" w:hAnsiTheme="majorHAnsi" w:cstheme="majorBidi"/>
      <w:i/>
      <w:iCs/>
      <w:color w:val="4F81BD" w:themeColor="accent1"/>
      <w:spacing w:val="15"/>
      <w:sz w:val="24"/>
      <w:szCs w:val="24"/>
    </w:rPr>
  </w:style>
  <w:style w:type="paragraph" w:styleId="Caption">
    <w:name w:val="caption"/>
    <w:basedOn w:val="Normal"/>
    <w:next w:val="Normal"/>
    <w:uiPriority w:val="35"/>
    <w:unhideWhenUsed/>
    <w:qFormat/>
    <w:rsid w:val="00B87D6A"/>
    <w:pPr>
      <w:spacing w:line="240" w:lineRule="auto"/>
    </w:pPr>
    <w:rPr>
      <w:b/>
      <w:bCs/>
      <w:color w:val="4F81BD" w:themeColor="accent1"/>
      <w:sz w:val="18"/>
      <w:szCs w:val="18"/>
    </w:rPr>
  </w:style>
  <w:style w:type="character" w:styleId="SubtleEmphasis">
    <w:name w:val="Subtle Emphasis"/>
    <w:basedOn w:val="DefaultParagraphFont"/>
    <w:uiPriority w:val="19"/>
    <w:qFormat/>
    <w:rsid w:val="006D57B7"/>
    <w:rPr>
      <w:i/>
      <w:iCs/>
      <w:color w:val="808080" w:themeColor="text1" w:themeTint="7F"/>
    </w:rPr>
  </w:style>
  <w:style w:type="paragraph" w:styleId="FootnoteText">
    <w:name w:val="footnote text"/>
    <w:basedOn w:val="Normal"/>
    <w:link w:val="FootnoteTextChar"/>
    <w:uiPriority w:val="99"/>
    <w:semiHidden/>
    <w:unhideWhenUsed/>
    <w:rsid w:val="008729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29A6"/>
    <w:rPr>
      <w:sz w:val="20"/>
      <w:szCs w:val="20"/>
    </w:rPr>
  </w:style>
  <w:style w:type="character" w:styleId="FootnoteReference">
    <w:name w:val="footnote reference"/>
    <w:basedOn w:val="DefaultParagraphFont"/>
    <w:uiPriority w:val="99"/>
    <w:semiHidden/>
    <w:unhideWhenUsed/>
    <w:rsid w:val="008729A6"/>
    <w:rPr>
      <w:vertAlign w:val="superscript"/>
    </w:rPr>
  </w:style>
  <w:style w:type="character" w:styleId="Hyperlink">
    <w:name w:val="Hyperlink"/>
    <w:basedOn w:val="DefaultParagraphFont"/>
    <w:uiPriority w:val="99"/>
    <w:unhideWhenUsed/>
    <w:rsid w:val="008729A6"/>
    <w:rPr>
      <w:color w:val="0000FF" w:themeColor="hyperlink"/>
      <w:u w:val="single"/>
    </w:rPr>
  </w:style>
  <w:style w:type="character" w:styleId="IntenseEmphasis">
    <w:name w:val="Intense Emphasis"/>
    <w:basedOn w:val="DefaultParagraphFont"/>
    <w:uiPriority w:val="21"/>
    <w:qFormat/>
    <w:rsid w:val="005D7232"/>
    <w:rPr>
      <w:b/>
      <w:bCs/>
      <w:i/>
      <w:iCs/>
      <w:color w:val="4F81BD" w:themeColor="accent1"/>
    </w:rPr>
  </w:style>
  <w:style w:type="paragraph" w:styleId="IntenseQuote">
    <w:name w:val="Intense Quote"/>
    <w:basedOn w:val="Normal"/>
    <w:next w:val="Normal"/>
    <w:link w:val="IntenseQuoteChar"/>
    <w:uiPriority w:val="30"/>
    <w:qFormat/>
    <w:rsid w:val="007E625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E6259"/>
    <w:rPr>
      <w:b/>
      <w:bCs/>
      <w:i/>
      <w:iCs/>
      <w:color w:val="4F81BD" w:themeColor="accent1"/>
    </w:rPr>
  </w:style>
  <w:style w:type="table" w:styleId="TableGrid">
    <w:name w:val="Table Grid"/>
    <w:basedOn w:val="TableNormal"/>
    <w:uiPriority w:val="59"/>
    <w:rsid w:val="00D5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3">
    <w:name w:val="Medium List 1 Accent 3"/>
    <w:basedOn w:val="TableNormal"/>
    <w:uiPriority w:val="65"/>
    <w:rsid w:val="00D50230"/>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Grid-Accent3">
    <w:name w:val="Light Grid Accent 3"/>
    <w:basedOn w:val="TableNormal"/>
    <w:uiPriority w:val="62"/>
    <w:rsid w:val="00D5023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80DE0-8592-4093-A50F-DC6C2D8A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Adkins</dc:creator>
  <cp:lastModifiedBy>Barbara Adkins</cp:lastModifiedBy>
  <cp:revision>4</cp:revision>
  <cp:lastPrinted>2017-04-03T15:10:00Z</cp:lastPrinted>
  <dcterms:created xsi:type="dcterms:W3CDTF">2017-03-29T19:13:00Z</dcterms:created>
  <dcterms:modified xsi:type="dcterms:W3CDTF">2017-04-03T15:10:00Z</dcterms:modified>
</cp:coreProperties>
</file>