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91" w:tblpY="1"/>
        <w:tblW w:w="10710" w:type="dxa"/>
        <w:tblLayout w:type="fixed"/>
        <w:tblLook w:val="04A0" w:firstRow="1" w:lastRow="0" w:firstColumn="1" w:lastColumn="0" w:noHBand="0" w:noVBand="1"/>
      </w:tblPr>
      <w:tblGrid>
        <w:gridCol w:w="1795"/>
        <w:gridCol w:w="1530"/>
        <w:gridCol w:w="2970"/>
        <w:gridCol w:w="4415"/>
      </w:tblGrid>
      <w:tr w:rsidR="00C02BB2" w:rsidRPr="00714BE3" w:rsidTr="00196BD2">
        <w:trPr>
          <w:trHeight w:val="315"/>
        </w:trPr>
        <w:tc>
          <w:tcPr>
            <w:tcW w:w="10710" w:type="dxa"/>
            <w:gridSpan w:val="4"/>
            <w:shd w:val="clear" w:color="auto" w:fill="auto"/>
            <w:noWrap/>
            <w:vAlign w:val="bottom"/>
          </w:tcPr>
          <w:p w:rsidR="00C02BB2" w:rsidRPr="00714BE3" w:rsidRDefault="00C02BB2" w:rsidP="00196BD2">
            <w:pPr>
              <w:jc w:val="center"/>
              <w:rPr>
                <w:rFonts w:ascii="Calibri" w:hAnsi="Calibri"/>
                <w:b/>
                <w:color w:val="44546A" w:themeColor="text2"/>
                <w:sz w:val="36"/>
                <w:szCs w:val="36"/>
              </w:rPr>
            </w:pPr>
            <w:r w:rsidRPr="00714BE3">
              <w:rPr>
                <w:rFonts w:ascii="Calibri" w:hAnsi="Calibri"/>
                <w:b/>
                <w:color w:val="44546A" w:themeColor="text2"/>
                <w:sz w:val="36"/>
                <w:szCs w:val="36"/>
              </w:rPr>
              <w:t>Annual WRIA 14 Grant Process Timeline 202</w:t>
            </w:r>
            <w:r>
              <w:rPr>
                <w:rFonts w:ascii="Calibri" w:hAnsi="Calibri"/>
                <w:b/>
                <w:color w:val="44546A" w:themeColor="text2"/>
                <w:sz w:val="36"/>
                <w:szCs w:val="36"/>
              </w:rPr>
              <w:t>2</w:t>
            </w:r>
            <w:r w:rsidRPr="00714BE3">
              <w:rPr>
                <w:rStyle w:val="FootnoteReference"/>
                <w:rFonts w:ascii="Calibri" w:hAnsi="Calibri"/>
                <w:b/>
                <w:color w:val="44546A" w:themeColor="text2"/>
                <w:sz w:val="36"/>
                <w:szCs w:val="36"/>
              </w:rPr>
              <w:footnoteReference w:id="1"/>
            </w:r>
          </w:p>
        </w:tc>
      </w:tr>
      <w:tr w:rsidR="00C02BB2" w:rsidRPr="001416AC" w:rsidTr="00196BD2">
        <w:trPr>
          <w:trHeight w:val="315"/>
        </w:trPr>
        <w:tc>
          <w:tcPr>
            <w:tcW w:w="1795" w:type="dxa"/>
            <w:tcBorders>
              <w:left w:val="single" w:sz="4" w:space="0" w:color="95B3D7"/>
              <w:bottom w:val="single" w:sz="4" w:space="0" w:color="95B3D7"/>
              <w:right w:val="nil"/>
            </w:tcBorders>
            <w:shd w:val="clear" w:color="4F81BD" w:fill="4F81BD"/>
            <w:noWrap/>
            <w:vAlign w:val="bottom"/>
            <w:hideMark/>
          </w:tcPr>
          <w:p w:rsidR="00C02BB2" w:rsidRPr="001416AC" w:rsidRDefault="00C02BB2" w:rsidP="00196BD2">
            <w:pPr>
              <w:spacing w:after="0" w:line="240" w:lineRule="auto"/>
              <w:jc w:val="center"/>
              <w:rPr>
                <w:rFonts w:ascii="Calibri" w:eastAsia="Times New Roman" w:hAnsi="Calibri" w:cs="Calibri"/>
                <w:b/>
                <w:bCs/>
                <w:color w:val="FFFFFF"/>
                <w:sz w:val="24"/>
                <w:szCs w:val="24"/>
              </w:rPr>
            </w:pPr>
            <w:r w:rsidRPr="001416AC">
              <w:rPr>
                <w:rFonts w:ascii="Calibri" w:eastAsia="Times New Roman" w:hAnsi="Calibri" w:cs="Calibri"/>
                <w:b/>
                <w:bCs/>
                <w:color w:val="FFFFFF"/>
                <w:sz w:val="24"/>
                <w:szCs w:val="24"/>
              </w:rPr>
              <w:t>Date</w:t>
            </w:r>
          </w:p>
        </w:tc>
        <w:tc>
          <w:tcPr>
            <w:tcW w:w="1530" w:type="dxa"/>
            <w:tcBorders>
              <w:left w:val="nil"/>
              <w:bottom w:val="single" w:sz="4" w:space="0" w:color="95B3D7"/>
              <w:right w:val="nil"/>
            </w:tcBorders>
            <w:shd w:val="clear" w:color="4F81BD" w:fill="4F81BD"/>
            <w:noWrap/>
            <w:vAlign w:val="bottom"/>
            <w:hideMark/>
          </w:tcPr>
          <w:p w:rsidR="00C02BB2" w:rsidRPr="001416AC" w:rsidRDefault="00C02BB2" w:rsidP="00196BD2">
            <w:pPr>
              <w:spacing w:after="0" w:line="240" w:lineRule="auto"/>
              <w:jc w:val="center"/>
              <w:rPr>
                <w:rFonts w:ascii="Calibri" w:eastAsia="Times New Roman" w:hAnsi="Calibri" w:cs="Calibri"/>
                <w:b/>
                <w:bCs/>
                <w:color w:val="FFFFFF"/>
                <w:sz w:val="24"/>
                <w:szCs w:val="24"/>
              </w:rPr>
            </w:pPr>
            <w:r w:rsidRPr="001416AC">
              <w:rPr>
                <w:rFonts w:ascii="Calibri" w:eastAsia="Times New Roman" w:hAnsi="Calibri" w:cs="Calibri"/>
                <w:b/>
                <w:bCs/>
                <w:color w:val="FFFFFF"/>
                <w:sz w:val="24"/>
                <w:szCs w:val="24"/>
              </w:rPr>
              <w:t>Time</w:t>
            </w:r>
          </w:p>
        </w:tc>
        <w:tc>
          <w:tcPr>
            <w:tcW w:w="2970" w:type="dxa"/>
            <w:tcBorders>
              <w:left w:val="nil"/>
              <w:bottom w:val="single" w:sz="4" w:space="0" w:color="95B3D7"/>
              <w:right w:val="nil"/>
            </w:tcBorders>
            <w:shd w:val="clear" w:color="4F81BD" w:fill="4F81BD"/>
            <w:noWrap/>
            <w:vAlign w:val="bottom"/>
            <w:hideMark/>
          </w:tcPr>
          <w:p w:rsidR="00C02BB2" w:rsidRPr="001416AC" w:rsidRDefault="00C02BB2" w:rsidP="00196BD2">
            <w:pPr>
              <w:spacing w:after="0" w:line="240" w:lineRule="auto"/>
              <w:jc w:val="center"/>
              <w:rPr>
                <w:rFonts w:ascii="Calibri" w:eastAsia="Times New Roman" w:hAnsi="Calibri" w:cs="Calibri"/>
                <w:b/>
                <w:bCs/>
                <w:color w:val="FFFFFF"/>
                <w:sz w:val="24"/>
                <w:szCs w:val="24"/>
              </w:rPr>
            </w:pPr>
            <w:r w:rsidRPr="001416AC">
              <w:rPr>
                <w:rFonts w:ascii="Calibri" w:eastAsia="Times New Roman" w:hAnsi="Calibri" w:cs="Calibri"/>
                <w:b/>
                <w:bCs/>
                <w:color w:val="FFFFFF"/>
                <w:sz w:val="24"/>
                <w:szCs w:val="24"/>
              </w:rPr>
              <w:t>Action</w:t>
            </w:r>
          </w:p>
        </w:tc>
        <w:tc>
          <w:tcPr>
            <w:tcW w:w="4415" w:type="dxa"/>
            <w:tcBorders>
              <w:left w:val="nil"/>
              <w:bottom w:val="single" w:sz="4" w:space="0" w:color="95B3D7"/>
              <w:right w:val="single" w:sz="4" w:space="0" w:color="95B3D7"/>
            </w:tcBorders>
            <w:shd w:val="clear" w:color="4F81BD" w:fill="4F81BD"/>
            <w:vAlign w:val="bottom"/>
            <w:hideMark/>
          </w:tcPr>
          <w:p w:rsidR="00C02BB2" w:rsidRPr="001416AC" w:rsidRDefault="00C02BB2" w:rsidP="00196BD2">
            <w:pPr>
              <w:spacing w:after="0" w:line="240" w:lineRule="auto"/>
              <w:jc w:val="center"/>
              <w:rPr>
                <w:rFonts w:ascii="Calibri" w:eastAsia="Times New Roman" w:hAnsi="Calibri" w:cs="Calibri"/>
                <w:b/>
                <w:bCs/>
                <w:color w:val="FFFFFF"/>
                <w:sz w:val="24"/>
                <w:szCs w:val="24"/>
              </w:rPr>
            </w:pPr>
            <w:r w:rsidRPr="001416AC">
              <w:rPr>
                <w:rFonts w:ascii="Calibri" w:eastAsia="Times New Roman" w:hAnsi="Calibri" w:cs="Calibri"/>
                <w:b/>
                <w:bCs/>
                <w:color w:val="FFFFFF"/>
                <w:sz w:val="24"/>
                <w:szCs w:val="24"/>
              </w:rPr>
              <w:t>Description/Notes</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January 20</w:t>
            </w:r>
          </w:p>
        </w:tc>
        <w:tc>
          <w:tcPr>
            <w:tcW w:w="153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A27143"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A27143" w:rsidRDefault="00C02BB2" w:rsidP="00196BD2">
            <w:pPr>
              <w:spacing w:after="0" w:line="240" w:lineRule="auto"/>
              <w:rPr>
                <w:rFonts w:ascii="Calibri" w:eastAsia="Times New Roman" w:hAnsi="Calibri" w:cs="Calibri"/>
                <w:color w:val="000000"/>
                <w:sz w:val="24"/>
                <w:szCs w:val="24"/>
              </w:rPr>
            </w:pPr>
            <w:r w:rsidRPr="00A27143">
              <w:rPr>
                <w:rFonts w:ascii="Calibri" w:eastAsia="Times New Roman" w:hAnsi="Calibri" w:cs="Calibri"/>
                <w:color w:val="000000"/>
                <w:sz w:val="24"/>
                <w:szCs w:val="24"/>
              </w:rPr>
              <w:t>January 28</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A27143" w:rsidRDefault="00C02BB2" w:rsidP="00196BD2">
            <w:pPr>
              <w:spacing w:after="0" w:line="240" w:lineRule="auto"/>
              <w:jc w:val="center"/>
              <w:rPr>
                <w:rFonts w:ascii="Calibri" w:eastAsia="Times New Roman" w:hAnsi="Calibri" w:cs="Calibri"/>
                <w:color w:val="000000"/>
                <w:sz w:val="24"/>
                <w:szCs w:val="24"/>
              </w:rPr>
            </w:pPr>
            <w:r w:rsidRPr="00A27143">
              <w:rPr>
                <w:rFonts w:ascii="Calibri" w:eastAsia="Times New Roman" w:hAnsi="Calibri" w:cs="Calibri"/>
                <w:color w:val="000000"/>
                <w:sz w:val="24"/>
                <w:szCs w:val="24"/>
              </w:rPr>
              <w:t>Close of Business</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A27143" w:rsidRDefault="00C02BB2" w:rsidP="00196BD2">
            <w:pPr>
              <w:spacing w:after="0" w:line="240" w:lineRule="auto"/>
              <w:rPr>
                <w:rFonts w:ascii="Calibri" w:eastAsia="Times New Roman" w:hAnsi="Calibri" w:cs="Calibri"/>
                <w:b/>
                <w:color w:val="000000"/>
                <w:sz w:val="24"/>
                <w:szCs w:val="24"/>
              </w:rPr>
            </w:pPr>
            <w:r w:rsidRPr="00A27143">
              <w:rPr>
                <w:rFonts w:ascii="Calibri" w:eastAsia="Times New Roman" w:hAnsi="Calibri" w:cs="Calibri"/>
                <w:b/>
                <w:color w:val="000000"/>
                <w:sz w:val="24"/>
                <w:szCs w:val="24"/>
              </w:rPr>
              <w:t xml:space="preserve">Due date: </w:t>
            </w:r>
            <w:r w:rsidRPr="00A27143">
              <w:rPr>
                <w:rFonts w:ascii="Calibri" w:eastAsia="Times New Roman" w:hAnsi="Calibri" w:cs="Calibri"/>
                <w:b/>
                <w:color w:val="000000"/>
                <w:sz w:val="24"/>
                <w:szCs w:val="24"/>
              </w:rPr>
              <w:br/>
              <w:t>Letters of Intent</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A27143" w:rsidRDefault="00C02BB2" w:rsidP="00196BD2">
            <w:pPr>
              <w:spacing w:after="0" w:line="240" w:lineRule="auto"/>
              <w:rPr>
                <w:rFonts w:ascii="Calibri" w:eastAsia="Times New Roman" w:hAnsi="Calibri" w:cs="Calibri"/>
                <w:color w:val="000000"/>
                <w:sz w:val="24"/>
                <w:szCs w:val="24"/>
              </w:rPr>
            </w:pPr>
            <w:r w:rsidRPr="00A27143">
              <w:rPr>
                <w:rFonts w:ascii="Calibri" w:eastAsia="Times New Roman" w:hAnsi="Calibri" w:cs="Calibri"/>
                <w:color w:val="000000"/>
                <w:sz w:val="24"/>
                <w:szCs w:val="24"/>
              </w:rPr>
              <w:t xml:space="preserve">[1] Letters of intent (LOI) and 4-Year </w:t>
            </w:r>
            <w:proofErr w:type="spellStart"/>
            <w:r w:rsidRPr="00A27143">
              <w:rPr>
                <w:rFonts w:ascii="Calibri" w:eastAsia="Times New Roman" w:hAnsi="Calibri" w:cs="Calibri"/>
                <w:color w:val="000000"/>
                <w:sz w:val="24"/>
                <w:szCs w:val="24"/>
              </w:rPr>
              <w:t>Workplan</w:t>
            </w:r>
            <w:proofErr w:type="spellEnd"/>
            <w:r w:rsidRPr="00A27143">
              <w:rPr>
                <w:rFonts w:ascii="Calibri" w:eastAsia="Times New Roman" w:hAnsi="Calibri" w:cs="Calibri"/>
                <w:color w:val="000000"/>
                <w:sz w:val="24"/>
                <w:szCs w:val="24"/>
              </w:rPr>
              <w:t xml:space="preserve"> (4YWP) forms due to LEC.</w:t>
            </w:r>
          </w:p>
        </w:tc>
      </w:tr>
      <w:tr w:rsidR="00C02BB2" w:rsidRPr="00262669"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262669" w:rsidRDefault="00C02BB2" w:rsidP="00196BD2">
            <w:pPr>
              <w:spacing w:after="0" w:line="240" w:lineRule="auto"/>
              <w:rPr>
                <w:rFonts w:ascii="Calibri" w:eastAsia="Times New Roman" w:hAnsi="Calibri" w:cs="Calibri"/>
                <w:color w:val="000000"/>
                <w:sz w:val="24"/>
                <w:szCs w:val="24"/>
              </w:rPr>
            </w:pPr>
            <w:r w:rsidRPr="00262669">
              <w:rPr>
                <w:rFonts w:ascii="Calibri" w:eastAsia="Times New Roman" w:hAnsi="Calibri" w:cs="Calibri"/>
                <w:color w:val="000000"/>
                <w:sz w:val="24"/>
                <w:szCs w:val="24"/>
              </w:rPr>
              <w:t xml:space="preserve">February </w:t>
            </w:r>
            <w:r>
              <w:rPr>
                <w:rFonts w:ascii="Calibri" w:eastAsia="Times New Roman" w:hAnsi="Calibri" w:cs="Calibri"/>
                <w:color w:val="000000"/>
                <w:sz w:val="24"/>
                <w:szCs w:val="24"/>
              </w:rPr>
              <w:t>4</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262669" w:rsidRDefault="00C02BB2" w:rsidP="00196BD2">
            <w:pPr>
              <w:spacing w:after="0" w:line="240" w:lineRule="auto"/>
              <w:jc w:val="center"/>
              <w:rPr>
                <w:rFonts w:ascii="Calibri" w:eastAsia="Times New Roman" w:hAnsi="Calibri" w:cs="Calibri"/>
                <w:color w:val="000000"/>
                <w:sz w:val="24"/>
                <w:szCs w:val="24"/>
              </w:rPr>
            </w:pPr>
            <w:r w:rsidRPr="00262669">
              <w:rPr>
                <w:rFonts w:ascii="Calibri" w:eastAsia="Times New Roman" w:hAnsi="Calibri" w:cs="Calibri"/>
                <w:color w:val="000000"/>
                <w:sz w:val="24"/>
                <w:szCs w:val="24"/>
              </w:rPr>
              <w:t>Close of Business</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262669" w:rsidRDefault="00C02BB2" w:rsidP="00196BD2">
            <w:pPr>
              <w:spacing w:after="0" w:line="240" w:lineRule="auto"/>
              <w:rPr>
                <w:rFonts w:ascii="Calibri" w:eastAsia="Times New Roman" w:hAnsi="Calibri" w:cs="Calibri"/>
                <w:color w:val="000000"/>
                <w:sz w:val="24"/>
                <w:szCs w:val="24"/>
              </w:rPr>
            </w:pPr>
            <w:r w:rsidRPr="00262669">
              <w:rPr>
                <w:rFonts w:ascii="Calibri" w:eastAsia="Times New Roman" w:hAnsi="Calibri" w:cs="Calibri"/>
                <w:color w:val="000000"/>
                <w:sz w:val="24"/>
                <w:szCs w:val="24"/>
              </w:rPr>
              <w:t>PRISM Number Assignment</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262669" w:rsidRDefault="00C02BB2" w:rsidP="00196BD2">
            <w:pPr>
              <w:spacing w:after="0" w:line="240" w:lineRule="auto"/>
              <w:rPr>
                <w:rFonts w:ascii="Calibri" w:eastAsia="Times New Roman" w:hAnsi="Calibri" w:cs="Calibri"/>
                <w:color w:val="000000"/>
                <w:sz w:val="24"/>
                <w:szCs w:val="24"/>
              </w:rPr>
            </w:pPr>
            <w:r w:rsidRPr="00262669">
              <w:rPr>
                <w:rFonts w:ascii="Calibri" w:eastAsia="Times New Roman" w:hAnsi="Calibri" w:cs="Calibri"/>
                <w:color w:val="000000"/>
                <w:sz w:val="24"/>
                <w:szCs w:val="24"/>
              </w:rPr>
              <w:t>LEC to provide a PRISM number for each project to allow for application completion via PRISM Online.</w:t>
            </w:r>
          </w:p>
        </w:tc>
      </w:tr>
      <w:tr w:rsidR="00C02BB2" w:rsidRPr="00555175" w:rsidTr="00196BD2">
        <w:trPr>
          <w:trHeight w:val="630"/>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555175" w:rsidRDefault="00C02BB2" w:rsidP="0011107D">
            <w:pPr>
              <w:spacing w:after="0" w:line="240" w:lineRule="auto"/>
              <w:rPr>
                <w:rFonts w:ascii="Calibri" w:eastAsia="Times New Roman" w:hAnsi="Calibri" w:cs="Calibri"/>
                <w:color w:val="000000"/>
                <w:sz w:val="24"/>
                <w:szCs w:val="24"/>
              </w:rPr>
            </w:pPr>
            <w:r w:rsidRPr="0011107D">
              <w:rPr>
                <w:rFonts w:ascii="Calibri" w:eastAsia="Times New Roman" w:hAnsi="Calibri" w:cs="Calibri"/>
                <w:color w:val="000000"/>
                <w:sz w:val="24"/>
                <w:szCs w:val="24"/>
              </w:rPr>
              <w:t xml:space="preserve">February </w:t>
            </w:r>
            <w:r w:rsidR="0011107D">
              <w:rPr>
                <w:rFonts w:ascii="Calibri" w:eastAsia="Times New Roman" w:hAnsi="Calibri" w:cs="Calibri"/>
                <w:color w:val="000000"/>
                <w:sz w:val="24"/>
                <w:szCs w:val="24"/>
              </w:rPr>
              <w:t>25</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555175" w:rsidRDefault="00C02BB2" w:rsidP="00196BD2">
            <w:pPr>
              <w:spacing w:after="0" w:line="240" w:lineRule="auto"/>
              <w:jc w:val="center"/>
              <w:rPr>
                <w:rFonts w:ascii="Calibri" w:eastAsia="Times New Roman" w:hAnsi="Calibri" w:cs="Calibri"/>
                <w:color w:val="000000"/>
                <w:sz w:val="24"/>
                <w:szCs w:val="24"/>
              </w:rPr>
            </w:pPr>
            <w:r w:rsidRPr="00555175">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555175" w:rsidRDefault="00C02BB2" w:rsidP="00196BD2">
            <w:pPr>
              <w:spacing w:after="0" w:line="240" w:lineRule="auto"/>
              <w:rPr>
                <w:rFonts w:ascii="Calibri" w:eastAsia="Times New Roman" w:hAnsi="Calibri" w:cs="Calibri"/>
                <w:color w:val="000000"/>
                <w:sz w:val="24"/>
                <w:szCs w:val="24"/>
              </w:rPr>
            </w:pPr>
            <w:r w:rsidRPr="00555175">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555175"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223605" w:rsidTr="00196BD2">
        <w:trPr>
          <w:trHeight w:val="315"/>
        </w:trPr>
        <w:tc>
          <w:tcPr>
            <w:tcW w:w="1795" w:type="dxa"/>
            <w:tcBorders>
              <w:top w:val="single" w:sz="4" w:space="0" w:color="95B3D7"/>
              <w:left w:val="single" w:sz="4" w:space="0" w:color="95B3D7"/>
              <w:bottom w:val="single" w:sz="4" w:space="0" w:color="95B3D7"/>
              <w:right w:val="nil"/>
            </w:tcBorders>
            <w:shd w:val="clear" w:color="auto" w:fill="FBE4D5" w:themeFill="accent2" w:themeFillTint="33"/>
            <w:noWrap/>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February 25</w:t>
            </w:r>
          </w:p>
        </w:tc>
        <w:tc>
          <w:tcPr>
            <w:tcW w:w="153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Pr="00223605" w:rsidRDefault="00C02BB2" w:rsidP="00196BD2">
            <w:pPr>
              <w:spacing w:after="0" w:line="240" w:lineRule="auto"/>
              <w:jc w:val="center"/>
              <w:rPr>
                <w:rFonts w:ascii="Calibri" w:eastAsia="Times New Roman" w:hAnsi="Calibri" w:cs="Calibri"/>
                <w:color w:val="000000"/>
                <w:sz w:val="24"/>
                <w:szCs w:val="24"/>
              </w:rPr>
            </w:pPr>
            <w:r w:rsidRPr="00223605">
              <w:rPr>
                <w:rFonts w:ascii="Calibri" w:eastAsia="Times New Roman" w:hAnsi="Calibri" w:cs="Calibri"/>
                <w:color w:val="000000"/>
                <w:sz w:val="24"/>
                <w:szCs w:val="24"/>
              </w:rPr>
              <w:t>Close of Business</w:t>
            </w:r>
          </w:p>
        </w:tc>
        <w:tc>
          <w:tcPr>
            <w:tcW w:w="297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Default="00C02BB2" w:rsidP="00196BD2">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Due date:</w:t>
            </w:r>
          </w:p>
          <w:p w:rsidR="00C02BB2" w:rsidRPr="00223605" w:rsidRDefault="00C02BB2" w:rsidP="00196BD2">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C</w:t>
            </w:r>
            <w:r w:rsidRPr="00223605">
              <w:rPr>
                <w:rFonts w:ascii="Calibri" w:eastAsia="Times New Roman" w:hAnsi="Calibri" w:cs="Calibri"/>
                <w:b/>
                <w:color w:val="000000"/>
                <w:sz w:val="24"/>
                <w:szCs w:val="24"/>
              </w:rPr>
              <w:t>omplete Applications</w:t>
            </w:r>
          </w:p>
        </w:tc>
        <w:tc>
          <w:tcPr>
            <w:tcW w:w="4415" w:type="dxa"/>
            <w:tcBorders>
              <w:top w:val="single" w:sz="4" w:space="0" w:color="95B3D7"/>
              <w:left w:val="nil"/>
              <w:bottom w:val="single" w:sz="4" w:space="0" w:color="95B3D7"/>
              <w:right w:val="single" w:sz="4" w:space="0" w:color="95B3D7"/>
            </w:tcBorders>
            <w:shd w:val="clear" w:color="auto" w:fill="FBE4D5" w:themeFill="accent2" w:themeFillTint="33"/>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[2] </w:t>
            </w:r>
            <w:r w:rsidRPr="00223605">
              <w:rPr>
                <w:rFonts w:ascii="Calibri" w:eastAsia="Times New Roman" w:hAnsi="Calibri" w:cs="Calibri"/>
                <w:color w:val="000000"/>
                <w:sz w:val="24"/>
                <w:szCs w:val="24"/>
              </w:rPr>
              <w:t>Complete applications due via PRISM Online.</w:t>
            </w:r>
          </w:p>
        </w:tc>
      </w:tr>
      <w:tr w:rsidR="00C02BB2" w:rsidRPr="00223605" w:rsidTr="00196BD2">
        <w:trPr>
          <w:trHeight w:val="630"/>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7C3965" w:rsidRPr="00223605" w:rsidRDefault="00C02BB2" w:rsidP="007C396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March 17</w:t>
            </w:r>
          </w:p>
          <w:p w:rsidR="00C02BB2" w:rsidRPr="00223605" w:rsidRDefault="00C02BB2" w:rsidP="00196BD2">
            <w:pPr>
              <w:spacing w:after="0" w:line="240" w:lineRule="auto"/>
              <w:rPr>
                <w:rFonts w:ascii="Calibri" w:eastAsia="Times New Roman" w:hAnsi="Calibri" w:cs="Calibri"/>
                <w:color w:val="000000"/>
                <w:sz w:val="24"/>
                <w:szCs w:val="24"/>
              </w:rPr>
            </w:pP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223605" w:rsidRDefault="007C3965" w:rsidP="00196BD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9:00 am -3:00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085D0C" w:rsidRDefault="00C02BB2" w:rsidP="00196BD2">
            <w:pPr>
              <w:spacing w:after="0" w:line="240" w:lineRule="auto"/>
              <w:rPr>
                <w:rFonts w:ascii="Calibri" w:eastAsia="Times New Roman" w:hAnsi="Calibri" w:cs="Calibri"/>
                <w:color w:val="000000"/>
                <w:sz w:val="24"/>
                <w:szCs w:val="24"/>
              </w:rPr>
            </w:pPr>
            <w:r w:rsidRPr="00085D0C">
              <w:rPr>
                <w:rFonts w:ascii="Calibri" w:eastAsia="Times New Roman" w:hAnsi="Calibri" w:cs="Calibri"/>
                <w:color w:val="000000"/>
                <w:sz w:val="24"/>
                <w:szCs w:val="24"/>
              </w:rPr>
              <w:t>Project Site Visits</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[3] </w:t>
            </w:r>
            <w:r w:rsidRPr="00223605">
              <w:rPr>
                <w:rFonts w:ascii="Calibri" w:eastAsia="Times New Roman" w:hAnsi="Calibri" w:cs="Calibri"/>
                <w:color w:val="000000"/>
                <w:sz w:val="24"/>
                <w:szCs w:val="24"/>
              </w:rPr>
              <w:t xml:space="preserve">The SRFB Review Panel evaluates projects using Manual 18, Appendix K criteria. RCO staff and SRFB Review Panel members attend lead entity-organized site visits. </w:t>
            </w:r>
          </w:p>
        </w:tc>
      </w:tr>
      <w:tr w:rsidR="00C02BB2" w:rsidRPr="00223605" w:rsidTr="00196BD2">
        <w:trPr>
          <w:trHeight w:val="750"/>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1</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223605" w:rsidRDefault="00C02BB2" w:rsidP="00196BD2">
            <w:pPr>
              <w:spacing w:after="0" w:line="240" w:lineRule="auto"/>
              <w:jc w:val="center"/>
              <w:rPr>
                <w:rFonts w:ascii="Calibri" w:eastAsia="Times New Roman" w:hAnsi="Calibri" w:cs="Calibri"/>
                <w:color w:val="000000"/>
                <w:sz w:val="24"/>
                <w:szCs w:val="24"/>
              </w:rPr>
            </w:pPr>
            <w:r w:rsidRPr="00223605">
              <w:rPr>
                <w:rFonts w:ascii="Calibri" w:eastAsia="Times New Roman" w:hAnsi="Calibri" w:cs="Calibri"/>
                <w:color w:val="000000"/>
                <w:sz w:val="24"/>
                <w:szCs w:val="24"/>
              </w:rPr>
              <w:t>TBD</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sidRPr="00223605">
              <w:rPr>
                <w:rFonts w:ascii="Calibri" w:eastAsia="Times New Roman" w:hAnsi="Calibri" w:cs="Calibri"/>
                <w:color w:val="000000"/>
                <w:sz w:val="24"/>
                <w:szCs w:val="24"/>
              </w:rPr>
              <w:t>First Comment Form</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223605"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[4] </w:t>
            </w:r>
            <w:r w:rsidRPr="00223605">
              <w:rPr>
                <w:rFonts w:ascii="Calibri" w:eastAsia="Times New Roman" w:hAnsi="Calibri" w:cs="Calibri"/>
                <w:color w:val="000000"/>
                <w:sz w:val="24"/>
                <w:szCs w:val="24"/>
              </w:rPr>
              <w:t>Applicants receive a SRFB Review Panel comment form identifying projects as Clear, Conditioned, Needs More Information (NMI), or Project of Concern (POC). RCO staff returns Conditioned, NMI, or POC applications to allow applicants to update applications and respond to comments.</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12&amp;13</w:t>
            </w:r>
          </w:p>
        </w:tc>
        <w:tc>
          <w:tcPr>
            <w:tcW w:w="153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c>
          <w:tcPr>
            <w:tcW w:w="297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Conference Call</w:t>
            </w:r>
            <w:r>
              <w:rPr>
                <w:rFonts w:ascii="Calibri" w:eastAsia="Times New Roman" w:hAnsi="Calibri" w:cs="Calibri"/>
                <w:color w:val="000000"/>
                <w:sz w:val="24"/>
                <w:szCs w:val="24"/>
              </w:rPr>
              <w:br/>
              <w:t>[Optional]</w:t>
            </w:r>
          </w:p>
        </w:tc>
        <w:tc>
          <w:tcPr>
            <w:tcW w:w="4415" w:type="dxa"/>
            <w:tcBorders>
              <w:top w:val="single" w:sz="4" w:space="0" w:color="95B3D7"/>
              <w:left w:val="nil"/>
              <w:bottom w:val="single" w:sz="4" w:space="0" w:color="95B3D7"/>
              <w:right w:val="single" w:sz="4" w:space="0" w:color="95B3D7"/>
            </w:tcBorders>
            <w:shd w:val="clear" w:color="auto" w:fill="auto"/>
            <w:vAlign w:val="center"/>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[5] </w:t>
            </w:r>
            <w:r w:rsidRPr="001416AC">
              <w:rPr>
                <w:rFonts w:ascii="Calibri" w:eastAsia="Times New Roman" w:hAnsi="Calibri" w:cs="Calibri"/>
                <w:color w:val="000000"/>
                <w:sz w:val="24"/>
                <w:szCs w:val="24"/>
              </w:rPr>
              <w:t xml:space="preserve">Lead entities can schedule a one-hour conference call with project applicants, RCO staff, and one SRFB Review Panel member to discuss NMI, POC, or conditioned projects in their lead entity. </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April 21</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May 19</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F53C16" w:rsidTr="00196BD2">
        <w:trPr>
          <w:trHeight w:val="315"/>
        </w:trPr>
        <w:tc>
          <w:tcPr>
            <w:tcW w:w="1795" w:type="dxa"/>
            <w:tcBorders>
              <w:top w:val="single" w:sz="4" w:space="0" w:color="95B3D7"/>
              <w:left w:val="single" w:sz="4" w:space="0" w:color="95B3D7"/>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June 16</w:t>
            </w:r>
          </w:p>
        </w:tc>
        <w:tc>
          <w:tcPr>
            <w:tcW w:w="153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jc w:val="center"/>
              <w:rPr>
                <w:rFonts w:ascii="Calibri" w:eastAsia="Times New Roman" w:hAnsi="Calibri" w:cs="Calibri"/>
                <w:color w:val="000000"/>
                <w:sz w:val="24"/>
                <w:szCs w:val="24"/>
              </w:rPr>
            </w:pPr>
            <w:r w:rsidRPr="00F53C16">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LE Committee Meeting – Project Presentations</w:t>
            </w:r>
          </w:p>
        </w:tc>
        <w:tc>
          <w:tcPr>
            <w:tcW w:w="4415" w:type="dxa"/>
            <w:tcBorders>
              <w:top w:val="single" w:sz="4" w:space="0" w:color="95B3D7"/>
              <w:left w:val="nil"/>
              <w:bottom w:val="single" w:sz="4" w:space="0" w:color="95B3D7"/>
              <w:right w:val="single" w:sz="4" w:space="0" w:color="95B3D7"/>
            </w:tcBorders>
            <w:shd w:val="clear" w:color="auto" w:fill="FBE4D5" w:themeFill="accent2" w:themeFillTint="33"/>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[6] Project presentations. Sponsors present and recap projects, and add any updates since site visits. Committee members come prepared by reviewing and considering ranking criteria/scoring.</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June 27</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Noon</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223605" w:rsidRDefault="00C02BB2" w:rsidP="00196BD2">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 xml:space="preserve">Due date: </w:t>
            </w:r>
            <w:r>
              <w:rPr>
                <w:rFonts w:ascii="Calibri" w:eastAsia="Times New Roman" w:hAnsi="Calibri" w:cs="Calibri"/>
                <w:b/>
                <w:color w:val="000000"/>
                <w:sz w:val="24"/>
                <w:szCs w:val="24"/>
              </w:rPr>
              <w:br/>
              <w:t>Updated Applications</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[7] </w:t>
            </w:r>
            <w:r w:rsidRPr="001416AC">
              <w:rPr>
                <w:rFonts w:ascii="Calibri" w:eastAsia="Times New Roman" w:hAnsi="Calibri" w:cs="Calibri"/>
                <w:color w:val="000000"/>
                <w:sz w:val="24"/>
                <w:szCs w:val="24"/>
              </w:rPr>
              <w:t>Updated application materials due via PRISM Online.</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July 7</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Close of business</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085D0C" w:rsidRDefault="00C02BB2" w:rsidP="00196BD2">
            <w:pPr>
              <w:spacing w:after="0" w:line="240" w:lineRule="auto"/>
              <w:rPr>
                <w:rFonts w:ascii="Calibri" w:eastAsia="Times New Roman" w:hAnsi="Calibri" w:cs="Calibri"/>
                <w:b/>
                <w:color w:val="000000"/>
                <w:sz w:val="24"/>
                <w:szCs w:val="24"/>
              </w:rPr>
            </w:pPr>
            <w:r>
              <w:rPr>
                <w:rFonts w:ascii="Calibri" w:eastAsia="Times New Roman" w:hAnsi="Calibri" w:cs="Calibri"/>
                <w:b/>
                <w:color w:val="000000"/>
                <w:sz w:val="24"/>
                <w:szCs w:val="24"/>
              </w:rPr>
              <w:t>Due date:</w:t>
            </w:r>
            <w:r>
              <w:rPr>
                <w:rFonts w:ascii="Calibri" w:eastAsia="Times New Roman" w:hAnsi="Calibri" w:cs="Calibri"/>
                <w:b/>
                <w:color w:val="000000"/>
                <w:sz w:val="24"/>
                <w:szCs w:val="24"/>
              </w:rPr>
              <w:br/>
            </w:r>
            <w:r w:rsidRPr="00085D0C">
              <w:rPr>
                <w:rFonts w:ascii="Calibri" w:eastAsia="Times New Roman" w:hAnsi="Calibri" w:cs="Calibri"/>
                <w:b/>
                <w:color w:val="000000"/>
                <w:sz w:val="24"/>
                <w:szCs w:val="24"/>
              </w:rPr>
              <w:t xml:space="preserve">TAG Ranking Sheets </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[8] </w:t>
            </w:r>
            <w:r w:rsidRPr="001416AC">
              <w:rPr>
                <w:rFonts w:ascii="Calibri" w:eastAsia="Times New Roman" w:hAnsi="Calibri" w:cs="Calibri"/>
                <w:color w:val="000000"/>
                <w:sz w:val="24"/>
                <w:szCs w:val="24"/>
              </w:rPr>
              <w:t>WRIA 14 Technical Advisory Group (TAG) submits ranking sheets to LEC.</w:t>
            </w:r>
          </w:p>
        </w:tc>
      </w:tr>
      <w:tr w:rsidR="00C02BB2" w:rsidRPr="00F53C16" w:rsidTr="00196BD2">
        <w:trPr>
          <w:trHeight w:val="315"/>
        </w:trPr>
        <w:tc>
          <w:tcPr>
            <w:tcW w:w="1795" w:type="dxa"/>
            <w:tcBorders>
              <w:top w:val="single" w:sz="4" w:space="0" w:color="95B3D7"/>
              <w:left w:val="single" w:sz="4" w:space="0" w:color="95B3D7"/>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July 14 or 21</w:t>
            </w:r>
          </w:p>
        </w:tc>
        <w:tc>
          <w:tcPr>
            <w:tcW w:w="153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jc w:val="center"/>
              <w:rPr>
                <w:rFonts w:ascii="Calibri" w:eastAsia="Times New Roman" w:hAnsi="Calibri" w:cs="Calibri"/>
                <w:color w:val="000000"/>
                <w:sz w:val="24"/>
                <w:szCs w:val="24"/>
              </w:rPr>
            </w:pPr>
            <w:r w:rsidRPr="00F53C16">
              <w:rPr>
                <w:rFonts w:ascii="Calibri" w:eastAsia="Times New Roman" w:hAnsi="Calibri" w:cs="Calibri"/>
                <w:bCs/>
                <w:color w:val="000000"/>
                <w:sz w:val="24"/>
                <w:szCs w:val="24"/>
              </w:rPr>
              <w:t>9:00 am</w:t>
            </w:r>
            <w:r w:rsidRPr="00F53C16">
              <w:rPr>
                <w:rFonts w:ascii="Calibri" w:eastAsia="Times New Roman" w:hAnsi="Calibri" w:cs="Calibri"/>
                <w:color w:val="000000"/>
                <w:sz w:val="24"/>
                <w:szCs w:val="24"/>
              </w:rPr>
              <w:t xml:space="preserve"> – 2:30 pm</w:t>
            </w:r>
          </w:p>
        </w:tc>
        <w:tc>
          <w:tcPr>
            <w:tcW w:w="2970" w:type="dxa"/>
            <w:tcBorders>
              <w:top w:val="single" w:sz="4" w:space="0" w:color="95B3D7"/>
              <w:left w:val="nil"/>
              <w:bottom w:val="single" w:sz="4" w:space="0" w:color="95B3D7"/>
              <w:right w:val="nil"/>
            </w:tcBorders>
            <w:shd w:val="clear" w:color="auto" w:fill="FBE4D5" w:themeFill="accent2" w:themeFillTint="33"/>
            <w:noWrap/>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LE Committee Meeting – Joint Ranking Meeting</w:t>
            </w:r>
          </w:p>
        </w:tc>
        <w:tc>
          <w:tcPr>
            <w:tcW w:w="4415" w:type="dxa"/>
            <w:tcBorders>
              <w:top w:val="single" w:sz="4" w:space="0" w:color="95B3D7"/>
              <w:left w:val="nil"/>
              <w:bottom w:val="single" w:sz="4" w:space="0" w:color="95B3D7"/>
              <w:right w:val="single" w:sz="4" w:space="0" w:color="95B3D7"/>
            </w:tcBorders>
            <w:shd w:val="clear" w:color="auto" w:fill="FBE4D5" w:themeFill="accent2" w:themeFillTint="33"/>
            <w:vAlign w:val="center"/>
            <w:hideMark/>
          </w:tcPr>
          <w:p w:rsidR="00C02BB2" w:rsidRPr="00F53C16" w:rsidRDefault="00C02BB2" w:rsidP="00196BD2">
            <w:pPr>
              <w:spacing w:after="0" w:line="240" w:lineRule="auto"/>
              <w:rPr>
                <w:rFonts w:ascii="Calibri" w:eastAsia="Times New Roman" w:hAnsi="Calibri" w:cs="Calibri"/>
                <w:color w:val="000000"/>
                <w:sz w:val="24"/>
                <w:szCs w:val="24"/>
              </w:rPr>
            </w:pPr>
            <w:r w:rsidRPr="00F53C16">
              <w:rPr>
                <w:rFonts w:ascii="Calibri" w:eastAsia="Times New Roman" w:hAnsi="Calibri" w:cs="Calibri"/>
                <w:color w:val="000000"/>
                <w:sz w:val="24"/>
                <w:szCs w:val="24"/>
              </w:rPr>
              <w:t>[9] The WRIA 14 LE Committee meets to rank projects. The TAG meets in the morning (9-11:30 am), while the Citizens’ Advisory Committee meets in the afternoon (12-2:30 pm).</w:t>
            </w:r>
          </w:p>
        </w:tc>
      </w:tr>
      <w:tr w:rsidR="00C02BB2" w:rsidRPr="001416AC" w:rsidTr="00196BD2">
        <w:trPr>
          <w:trHeight w:val="630"/>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July 21</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Final Comment Form</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[10] </w:t>
            </w:r>
            <w:r w:rsidRPr="001416AC">
              <w:rPr>
                <w:rFonts w:ascii="Calibri" w:eastAsia="Times New Roman" w:hAnsi="Calibri" w:cs="Calibri"/>
                <w:color w:val="000000"/>
                <w:sz w:val="24"/>
                <w:szCs w:val="24"/>
              </w:rPr>
              <w:t xml:space="preserve">Applicants receive the final SRFB Review Panel comment forms, which will identify their projects as Clear, Conditioned, or Project of Concern (POC). </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August 8</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Noon</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A54CF4" w:rsidRDefault="00C02BB2" w:rsidP="00196BD2">
            <w:pPr>
              <w:spacing w:after="0" w:line="240" w:lineRule="auto"/>
              <w:rPr>
                <w:rFonts w:ascii="Calibri" w:eastAsia="Times New Roman" w:hAnsi="Calibri" w:cs="Calibri"/>
                <w:b/>
                <w:color w:val="000000"/>
                <w:sz w:val="24"/>
                <w:szCs w:val="24"/>
              </w:rPr>
            </w:pPr>
            <w:r w:rsidRPr="00A54CF4">
              <w:rPr>
                <w:rFonts w:ascii="Calibri" w:eastAsia="Times New Roman" w:hAnsi="Calibri" w:cs="Calibri"/>
                <w:b/>
                <w:color w:val="000000"/>
                <w:sz w:val="24"/>
                <w:szCs w:val="24"/>
              </w:rPr>
              <w:t xml:space="preserve">Due date: </w:t>
            </w:r>
            <w:r w:rsidRPr="00A54CF4">
              <w:rPr>
                <w:rFonts w:ascii="Calibri" w:eastAsia="Times New Roman" w:hAnsi="Calibri" w:cs="Calibri"/>
                <w:b/>
                <w:color w:val="000000"/>
                <w:sz w:val="24"/>
                <w:szCs w:val="24"/>
              </w:rPr>
              <w:br/>
              <w:t>Accept SRFB Review Panel Condition</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[11] </w:t>
            </w:r>
            <w:r w:rsidRPr="001416AC">
              <w:rPr>
                <w:rFonts w:ascii="Calibri" w:eastAsia="Times New Roman" w:hAnsi="Calibri" w:cs="Calibri"/>
                <w:color w:val="000000"/>
                <w:sz w:val="24"/>
                <w:szCs w:val="24"/>
              </w:rPr>
              <w:t xml:space="preserve">Applicants with “Conditioned” projects must indicate whether they accept the condition or are withdrawing their project. </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August 12</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Close of Business</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Ranked List Submitted</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[12] </w:t>
            </w:r>
            <w:r w:rsidRPr="001416AC">
              <w:rPr>
                <w:rFonts w:ascii="Calibri" w:eastAsia="Times New Roman" w:hAnsi="Calibri" w:cs="Calibri"/>
                <w:color w:val="000000"/>
                <w:sz w:val="24"/>
                <w:szCs w:val="24"/>
              </w:rPr>
              <w:t>LEC submits ranked project list via PRISM Online.</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 xml:space="preserve">August </w:t>
            </w:r>
            <w:r>
              <w:rPr>
                <w:rFonts w:ascii="Calibri" w:eastAsia="Times New Roman" w:hAnsi="Calibri" w:cs="Calibri"/>
                <w:color w:val="000000"/>
                <w:sz w:val="24"/>
                <w:szCs w:val="24"/>
              </w:rPr>
              <w:t>18</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September 15</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 xml:space="preserve">September </w:t>
            </w:r>
            <w:r>
              <w:rPr>
                <w:rFonts w:ascii="Calibri" w:eastAsia="Times New Roman" w:hAnsi="Calibri" w:cs="Calibri"/>
                <w:color w:val="000000"/>
                <w:sz w:val="24"/>
                <w:szCs w:val="24"/>
              </w:rPr>
              <w:t>21 &amp; 22</w:t>
            </w:r>
          </w:p>
        </w:tc>
        <w:tc>
          <w:tcPr>
            <w:tcW w:w="153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c>
          <w:tcPr>
            <w:tcW w:w="2970" w:type="dxa"/>
            <w:tcBorders>
              <w:top w:val="single" w:sz="4" w:space="0" w:color="95B3D7"/>
              <w:left w:val="nil"/>
              <w:bottom w:val="single" w:sz="4" w:space="0" w:color="95B3D7"/>
              <w:right w:val="nil"/>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Grants Awarded</w:t>
            </w:r>
          </w:p>
        </w:tc>
        <w:tc>
          <w:tcPr>
            <w:tcW w:w="4415" w:type="dxa"/>
            <w:tcBorders>
              <w:top w:val="single" w:sz="4" w:space="0" w:color="95B3D7"/>
              <w:left w:val="nil"/>
              <w:bottom w:val="single" w:sz="4" w:space="0" w:color="95B3D7"/>
              <w:right w:val="single" w:sz="4" w:space="0" w:color="95B3D7"/>
            </w:tcBorders>
            <w:shd w:val="clear" w:color="auto" w:fill="auto"/>
            <w:vAlign w:val="center"/>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[13] </w:t>
            </w:r>
            <w:r w:rsidRPr="001416AC">
              <w:rPr>
                <w:rFonts w:ascii="Calibri" w:eastAsia="Times New Roman" w:hAnsi="Calibri" w:cs="Calibri"/>
                <w:color w:val="000000"/>
                <w:sz w:val="24"/>
                <w:szCs w:val="24"/>
              </w:rPr>
              <w:t>Salmon Recovery Funding Board awards grants.</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October 20</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November 17</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795" w:type="dxa"/>
            <w:tcBorders>
              <w:top w:val="single" w:sz="4" w:space="0" w:color="95B3D7"/>
              <w:left w:val="single" w:sz="4" w:space="0" w:color="95B3D7"/>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December 15</w:t>
            </w:r>
          </w:p>
        </w:tc>
        <w:tc>
          <w:tcPr>
            <w:tcW w:w="153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jc w:val="center"/>
              <w:rPr>
                <w:rFonts w:ascii="Calibri" w:eastAsia="Times New Roman" w:hAnsi="Calibri" w:cs="Calibri"/>
                <w:color w:val="000000"/>
                <w:sz w:val="24"/>
                <w:szCs w:val="24"/>
              </w:rPr>
            </w:pPr>
            <w:r w:rsidRPr="001416AC">
              <w:rPr>
                <w:rFonts w:ascii="Calibri" w:eastAsia="Times New Roman" w:hAnsi="Calibri" w:cs="Calibri"/>
                <w:color w:val="000000"/>
                <w:sz w:val="24"/>
                <w:szCs w:val="24"/>
              </w:rPr>
              <w:t>10:00 am - 12:00 pm</w:t>
            </w:r>
          </w:p>
        </w:tc>
        <w:tc>
          <w:tcPr>
            <w:tcW w:w="2970" w:type="dxa"/>
            <w:tcBorders>
              <w:top w:val="single" w:sz="4" w:space="0" w:color="95B3D7"/>
              <w:left w:val="nil"/>
              <w:bottom w:val="single" w:sz="4" w:space="0" w:color="95B3D7"/>
              <w:right w:val="nil"/>
            </w:tcBorders>
            <w:shd w:val="clear" w:color="auto" w:fill="auto"/>
            <w:noWrap/>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LE Committee Meeting</w:t>
            </w:r>
          </w:p>
        </w:tc>
        <w:tc>
          <w:tcPr>
            <w:tcW w:w="4415" w:type="dxa"/>
            <w:tcBorders>
              <w:top w:val="single" w:sz="4" w:space="0" w:color="95B3D7"/>
              <w:left w:val="nil"/>
              <w:bottom w:val="single" w:sz="4" w:space="0" w:color="95B3D7"/>
              <w:right w:val="single" w:sz="4" w:space="0" w:color="95B3D7"/>
            </w:tcBorders>
            <w:shd w:val="clear" w:color="auto" w:fill="auto"/>
            <w:vAlign w:val="center"/>
            <w:hideMark/>
          </w:tcPr>
          <w:p w:rsidR="00C02BB2" w:rsidRPr="001416AC" w:rsidRDefault="00C02BB2" w:rsidP="00196BD2">
            <w:pPr>
              <w:spacing w:after="0" w:line="240" w:lineRule="auto"/>
              <w:rPr>
                <w:rFonts w:ascii="Calibri" w:eastAsia="Times New Roman" w:hAnsi="Calibri" w:cs="Calibri"/>
                <w:color w:val="000000"/>
                <w:sz w:val="24"/>
                <w:szCs w:val="24"/>
              </w:rPr>
            </w:pPr>
            <w:r w:rsidRPr="001416AC">
              <w:rPr>
                <w:rFonts w:ascii="Calibri" w:eastAsia="Times New Roman" w:hAnsi="Calibri" w:cs="Calibri"/>
                <w:color w:val="000000"/>
                <w:sz w:val="24"/>
                <w:szCs w:val="24"/>
              </w:rPr>
              <w:t>TBD</w:t>
            </w:r>
          </w:p>
        </w:tc>
      </w:tr>
      <w:tr w:rsidR="00C02BB2" w:rsidRPr="001416AC" w:rsidTr="00196BD2">
        <w:trPr>
          <w:trHeight w:val="315"/>
        </w:trPr>
        <w:tc>
          <w:tcPr>
            <w:tcW w:w="10710" w:type="dxa"/>
            <w:gridSpan w:val="4"/>
            <w:tcBorders>
              <w:top w:val="single" w:sz="4" w:space="0" w:color="95B3D7"/>
              <w:left w:val="single" w:sz="4" w:space="0" w:color="95B3D7"/>
              <w:bottom w:val="single" w:sz="4" w:space="0" w:color="95B3D7"/>
              <w:right w:val="single" w:sz="4" w:space="0" w:color="95B3D7"/>
            </w:tcBorders>
            <w:shd w:val="clear" w:color="auto" w:fill="auto"/>
            <w:noWrap/>
            <w:vAlign w:val="center"/>
          </w:tcPr>
          <w:p w:rsidR="00C02BB2" w:rsidRPr="001416AC" w:rsidRDefault="00C02BB2" w:rsidP="00196BD2">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Yellow highlights indicate significant scheduling change from 2020 grant round.</w:t>
            </w:r>
          </w:p>
        </w:tc>
      </w:tr>
      <w:tr w:rsidR="00C02BB2" w:rsidRPr="001416AC" w:rsidTr="00196BD2">
        <w:trPr>
          <w:trHeight w:val="315"/>
        </w:trPr>
        <w:tc>
          <w:tcPr>
            <w:tcW w:w="1795" w:type="dxa"/>
            <w:tcBorders>
              <w:top w:val="nil"/>
              <w:left w:val="nil"/>
              <w:bottom w:val="nil"/>
              <w:right w:val="nil"/>
            </w:tcBorders>
            <w:shd w:val="clear" w:color="auto" w:fill="auto"/>
            <w:noWrap/>
            <w:vAlign w:val="bottom"/>
            <w:hideMark/>
          </w:tcPr>
          <w:p w:rsidR="00C02BB2" w:rsidRPr="001416AC" w:rsidRDefault="00C02BB2" w:rsidP="00196BD2">
            <w:pPr>
              <w:spacing w:after="0" w:line="240" w:lineRule="auto"/>
              <w:jc w:val="right"/>
              <w:rPr>
                <w:rFonts w:ascii="Calibri" w:eastAsia="Times New Roman" w:hAnsi="Calibri" w:cs="Calibri"/>
                <w:color w:val="000000"/>
                <w:sz w:val="24"/>
                <w:szCs w:val="24"/>
              </w:rPr>
            </w:pPr>
          </w:p>
        </w:tc>
        <w:tc>
          <w:tcPr>
            <w:tcW w:w="1530" w:type="dxa"/>
            <w:tcBorders>
              <w:top w:val="nil"/>
              <w:left w:val="nil"/>
              <w:bottom w:val="nil"/>
              <w:right w:val="nil"/>
            </w:tcBorders>
            <w:shd w:val="clear" w:color="auto" w:fill="auto"/>
            <w:noWrap/>
            <w:vAlign w:val="bottom"/>
            <w:hideMark/>
          </w:tcPr>
          <w:p w:rsidR="00C02BB2" w:rsidRPr="001416AC" w:rsidRDefault="00C02BB2" w:rsidP="00196BD2">
            <w:pPr>
              <w:spacing w:after="0" w:line="240" w:lineRule="auto"/>
              <w:jc w:val="center"/>
              <w:rPr>
                <w:rFonts w:ascii="Calibri" w:eastAsia="Times New Roman" w:hAnsi="Calibri" w:cs="Calibri"/>
                <w:color w:val="000000"/>
                <w:sz w:val="24"/>
                <w:szCs w:val="24"/>
              </w:rPr>
            </w:pPr>
          </w:p>
        </w:tc>
        <w:tc>
          <w:tcPr>
            <w:tcW w:w="2970" w:type="dxa"/>
            <w:tcBorders>
              <w:top w:val="nil"/>
              <w:left w:val="nil"/>
              <w:bottom w:val="nil"/>
              <w:right w:val="nil"/>
            </w:tcBorders>
            <w:shd w:val="clear" w:color="auto" w:fill="auto"/>
            <w:noWrap/>
            <w:vAlign w:val="bottom"/>
            <w:hideMark/>
          </w:tcPr>
          <w:p w:rsidR="00C02BB2" w:rsidRPr="001416AC" w:rsidRDefault="00C02BB2" w:rsidP="00196BD2">
            <w:pPr>
              <w:spacing w:after="0" w:line="240" w:lineRule="auto"/>
              <w:rPr>
                <w:rFonts w:ascii="Calibri" w:eastAsia="Times New Roman" w:hAnsi="Calibri" w:cs="Calibri"/>
                <w:color w:val="000000"/>
                <w:sz w:val="24"/>
                <w:szCs w:val="24"/>
              </w:rPr>
            </w:pPr>
          </w:p>
        </w:tc>
        <w:tc>
          <w:tcPr>
            <w:tcW w:w="4415" w:type="dxa"/>
            <w:tcBorders>
              <w:top w:val="nil"/>
              <w:left w:val="nil"/>
              <w:bottom w:val="nil"/>
              <w:right w:val="nil"/>
            </w:tcBorders>
            <w:shd w:val="clear" w:color="auto" w:fill="auto"/>
            <w:vAlign w:val="bottom"/>
            <w:hideMark/>
          </w:tcPr>
          <w:p w:rsidR="00C02BB2" w:rsidRPr="001416AC" w:rsidRDefault="00C02BB2" w:rsidP="00196BD2">
            <w:pPr>
              <w:spacing w:after="0" w:line="240" w:lineRule="auto"/>
              <w:rPr>
                <w:rFonts w:ascii="Calibri" w:eastAsia="Times New Roman" w:hAnsi="Calibri" w:cs="Calibri"/>
                <w:color w:val="000000"/>
                <w:sz w:val="24"/>
                <w:szCs w:val="24"/>
              </w:rPr>
            </w:pPr>
          </w:p>
        </w:tc>
      </w:tr>
    </w:tbl>
    <w:p w:rsidR="002B46C0" w:rsidRDefault="002B46C0"/>
    <w:sectPr w:rsidR="002B46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BB2" w:rsidRDefault="00C02BB2" w:rsidP="00C02BB2">
      <w:pPr>
        <w:spacing w:after="0" w:line="240" w:lineRule="auto"/>
      </w:pPr>
      <w:r>
        <w:separator/>
      </w:r>
    </w:p>
  </w:endnote>
  <w:endnote w:type="continuationSeparator" w:id="0">
    <w:p w:rsidR="00C02BB2" w:rsidRDefault="00C02BB2" w:rsidP="00C0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BB2" w:rsidRDefault="00C02BB2" w:rsidP="00C02BB2">
      <w:pPr>
        <w:spacing w:after="0" w:line="240" w:lineRule="auto"/>
      </w:pPr>
      <w:r>
        <w:separator/>
      </w:r>
    </w:p>
  </w:footnote>
  <w:footnote w:type="continuationSeparator" w:id="0">
    <w:p w:rsidR="00C02BB2" w:rsidRDefault="00C02BB2" w:rsidP="00C02BB2">
      <w:pPr>
        <w:spacing w:after="0" w:line="240" w:lineRule="auto"/>
      </w:pPr>
      <w:r>
        <w:continuationSeparator/>
      </w:r>
    </w:p>
  </w:footnote>
  <w:footnote w:id="1">
    <w:p w:rsidR="00C02BB2" w:rsidRPr="00A45598" w:rsidRDefault="00C02BB2" w:rsidP="00C02BB2">
      <w:pPr>
        <w:rPr>
          <w:rFonts w:ascii="Calibri" w:hAnsi="Calibri"/>
        </w:rPr>
      </w:pPr>
      <w:r>
        <w:rPr>
          <w:rStyle w:val="FootnoteReference"/>
        </w:rPr>
        <w:footnoteRef/>
      </w:r>
      <w:r>
        <w:t xml:space="preserve"> </w:t>
      </w:r>
      <w:r>
        <w:rPr>
          <w:rFonts w:ascii="Calibri" w:hAnsi="Calibri"/>
        </w:rPr>
        <w:t xml:space="preserve">The lead entity reserves time on a monthly basis (third Thursday of each month) to convene the LE </w:t>
      </w:r>
      <w:bookmarkStart w:id="0" w:name="_GoBack"/>
      <w:bookmarkEnd w:id="0"/>
      <w:r>
        <w:rPr>
          <w:rFonts w:ascii="Calibri" w:hAnsi="Calibri"/>
        </w:rPr>
        <w:t>Committee as necessary. If a meeting is required, agenda and supplemental material will be made available one week in advance.</w:t>
      </w:r>
    </w:p>
    <w:p w:rsidR="00C02BB2" w:rsidRDefault="00C02BB2" w:rsidP="00C02B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B2"/>
    <w:rsid w:val="0011107D"/>
    <w:rsid w:val="002B46C0"/>
    <w:rsid w:val="007C3965"/>
    <w:rsid w:val="00896B2B"/>
    <w:rsid w:val="00C02BB2"/>
    <w:rsid w:val="00DF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4621"/>
  <w15:chartTrackingRefBased/>
  <w15:docId w15:val="{F0BA0B3C-E21D-4E66-AF00-7E1733E8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B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02BB2"/>
    <w:pPr>
      <w:spacing w:after="0" w:line="240" w:lineRule="auto"/>
    </w:pPr>
    <w:rPr>
      <w:sz w:val="20"/>
      <w:szCs w:val="20"/>
    </w:rPr>
  </w:style>
  <w:style w:type="character" w:customStyle="1" w:styleId="FootnoteTextChar">
    <w:name w:val="Footnote Text Char"/>
    <w:basedOn w:val="DefaultParagraphFont"/>
    <w:link w:val="FootnoteText"/>
    <w:uiPriority w:val="99"/>
    <w:rsid w:val="00C02BB2"/>
    <w:rPr>
      <w:sz w:val="20"/>
      <w:szCs w:val="20"/>
    </w:rPr>
  </w:style>
  <w:style w:type="character" w:styleId="FootnoteReference">
    <w:name w:val="footnote reference"/>
    <w:basedOn w:val="DefaultParagraphFont"/>
    <w:uiPriority w:val="99"/>
    <w:unhideWhenUsed/>
    <w:rsid w:val="00C02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Underwood</dc:creator>
  <cp:keywords/>
  <dc:description/>
  <cp:lastModifiedBy>KU</cp:lastModifiedBy>
  <cp:revision>3</cp:revision>
  <dcterms:created xsi:type="dcterms:W3CDTF">2022-02-17T01:07:00Z</dcterms:created>
  <dcterms:modified xsi:type="dcterms:W3CDTF">2022-02-17T01:09:00Z</dcterms:modified>
</cp:coreProperties>
</file>